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52CE2" w14:textId="78B6481C" w:rsidR="00BF630C" w:rsidRDefault="00126A26">
      <w:pPr>
        <w:rPr>
          <w:rFonts w:ascii="Syne" w:hAnsi="Syne"/>
          <w:color w:val="FF6997"/>
          <w:sz w:val="48"/>
          <w:szCs w:val="48"/>
        </w:rPr>
      </w:pPr>
      <w:r w:rsidRPr="00126A26">
        <w:rPr>
          <w:rFonts w:ascii="Syne" w:hAnsi="Syne"/>
          <w:color w:val="FF6997"/>
          <w:sz w:val="48"/>
          <w:szCs w:val="48"/>
        </w:rPr>
        <w:t>Motability Scheme Changes from</w:t>
      </w:r>
      <w:r>
        <w:rPr>
          <w:rFonts w:ascii="Syne" w:hAnsi="Syne"/>
          <w:color w:val="FF6997"/>
          <w:sz w:val="48"/>
          <w:szCs w:val="48"/>
        </w:rPr>
        <w:t xml:space="preserve"> </w:t>
      </w:r>
      <w:r>
        <w:rPr>
          <w:rFonts w:ascii="Syne" w:hAnsi="Syne"/>
          <w:color w:val="FF6997"/>
          <w:sz w:val="48"/>
          <w:szCs w:val="48"/>
        </w:rPr>
        <w:br/>
      </w:r>
      <w:r w:rsidRPr="00126A26">
        <w:rPr>
          <w:rFonts w:ascii="Syne" w:hAnsi="Syne"/>
          <w:color w:val="FF6997"/>
          <w:sz w:val="48"/>
          <w:szCs w:val="48"/>
        </w:rPr>
        <w:t>1 September 2026</w:t>
      </w:r>
    </w:p>
    <w:p w14:paraId="1031C661" w14:textId="3087D106" w:rsidR="00126A26" w:rsidRPr="00126A26" w:rsidRDefault="00126A26" w:rsidP="00126A26">
      <w:pPr>
        <w:tabs>
          <w:tab w:val="left" w:pos="3240"/>
        </w:tabs>
        <w:rPr>
          <w:rFonts w:ascii="DM Sans" w:hAnsi="DM Sans"/>
          <w:sz w:val="28"/>
          <w:szCs w:val="28"/>
        </w:rPr>
      </w:pPr>
      <w:r w:rsidRPr="00126A26">
        <w:rPr>
          <w:rFonts w:ascii="DM Sans" w:hAnsi="DM Sans"/>
          <w:sz w:val="28"/>
          <w:szCs w:val="28"/>
        </w:rPr>
        <w:t>Motability has recently announced changes to its vehicle lease scheme. These changes will apply to all new lease agreements started on or after 1 September 2026.</w:t>
      </w:r>
    </w:p>
    <w:p w14:paraId="0CDC8B5B" w14:textId="656A96C3" w:rsidR="00126A26" w:rsidRPr="00126A26" w:rsidRDefault="00126A26" w:rsidP="00126A26">
      <w:pPr>
        <w:tabs>
          <w:tab w:val="left" w:pos="3240"/>
        </w:tabs>
        <w:rPr>
          <w:rFonts w:ascii="DM Sans" w:hAnsi="DM Sans"/>
          <w:sz w:val="28"/>
          <w:szCs w:val="28"/>
        </w:rPr>
      </w:pPr>
      <w:r w:rsidRPr="00126A26">
        <w:rPr>
          <w:rFonts w:ascii="DM Sans" w:hAnsi="DM Sans"/>
          <w:sz w:val="28"/>
          <w:szCs w:val="28"/>
        </w:rPr>
        <w:t>Lease agreements arranged before 1 September 2026 will not be affected. If you already have an agreement, your current terms will stay the same until you renew your lease after 1 September 2026.</w:t>
      </w:r>
    </w:p>
    <w:p w14:paraId="34B79286" w14:textId="60AF73B4" w:rsidR="00D26826" w:rsidRPr="00D26826" w:rsidRDefault="00126A26">
      <w:pPr>
        <w:rPr>
          <w:rFonts w:ascii="DM Sans" w:hAnsi="DM Sans"/>
          <w:color w:val="0868F8"/>
          <w:sz w:val="36"/>
          <w:szCs w:val="36"/>
        </w:rPr>
      </w:pPr>
      <w:r w:rsidRPr="00126A26">
        <w:rPr>
          <w:rFonts w:ascii="DM Sans" w:hAnsi="DM Sans"/>
          <w:color w:val="0868F8"/>
          <w:sz w:val="36"/>
          <w:szCs w:val="36"/>
        </w:rPr>
        <w:t>What is changing?</w:t>
      </w:r>
    </w:p>
    <w:p w14:paraId="0A862657" w14:textId="602933F4" w:rsidR="00126A26" w:rsidRPr="00126A26" w:rsidRDefault="00126A26" w:rsidP="00126A26">
      <w:pPr>
        <w:tabs>
          <w:tab w:val="left" w:pos="3240"/>
        </w:tabs>
        <w:rPr>
          <w:rFonts w:ascii="DM Sans" w:hAnsi="DM Sans"/>
          <w:sz w:val="28"/>
          <w:szCs w:val="28"/>
        </w:rPr>
      </w:pPr>
      <w:r w:rsidRPr="00126A26">
        <w:rPr>
          <w:rFonts w:ascii="DM Sans" w:hAnsi="DM Sans"/>
          <w:sz w:val="28"/>
          <w:szCs w:val="28"/>
        </w:rPr>
        <w:t xml:space="preserve">You can read the full update on the </w:t>
      </w:r>
      <w:hyperlink r:id="rId10" w:history="1">
        <w:r w:rsidRPr="00126A26">
          <w:rPr>
            <w:rStyle w:val="Hyperlink"/>
            <w:rFonts w:ascii="DM Sans" w:hAnsi="DM Sans"/>
            <w:sz w:val="28"/>
            <w:szCs w:val="28"/>
          </w:rPr>
          <w:t>Motability website</w:t>
        </w:r>
      </w:hyperlink>
      <w:r>
        <w:rPr>
          <w:rFonts w:ascii="DM Sans" w:hAnsi="DM Sans"/>
          <w:sz w:val="28"/>
          <w:szCs w:val="28"/>
        </w:rPr>
        <w:t>,</w:t>
      </w:r>
      <w:r w:rsidRPr="00126A26">
        <w:rPr>
          <w:rFonts w:ascii="DM Sans" w:hAnsi="DM Sans"/>
          <w:sz w:val="28"/>
          <w:szCs w:val="28"/>
        </w:rPr>
        <w:t xml:space="preserve"> but the key changes are summarised below.</w:t>
      </w:r>
    </w:p>
    <w:p w14:paraId="6FCA946A" w14:textId="27BB0D81" w:rsidR="00126A26" w:rsidRPr="00126A26" w:rsidRDefault="00126A26" w:rsidP="00126A26">
      <w:pPr>
        <w:tabs>
          <w:tab w:val="left" w:pos="3240"/>
        </w:tabs>
        <w:rPr>
          <w:rFonts w:ascii="DM Sans" w:hAnsi="DM Sans"/>
          <w:sz w:val="28"/>
          <w:szCs w:val="28"/>
        </w:rPr>
      </w:pPr>
      <w:r w:rsidRPr="00126A26">
        <w:rPr>
          <w:rFonts w:ascii="DM Sans" w:hAnsi="DM Sans"/>
          <w:sz w:val="28"/>
          <w:szCs w:val="28"/>
        </w:rPr>
        <w:t>•</w:t>
      </w:r>
      <w:r>
        <w:rPr>
          <w:rFonts w:ascii="DM Sans" w:hAnsi="DM Sans"/>
          <w:sz w:val="28"/>
          <w:szCs w:val="28"/>
        </w:rPr>
        <w:t xml:space="preserve"> </w:t>
      </w:r>
      <w:r w:rsidRPr="00126A26">
        <w:rPr>
          <w:rFonts w:ascii="DM Sans" w:hAnsi="DM Sans"/>
          <w:sz w:val="28"/>
          <w:szCs w:val="28"/>
        </w:rPr>
        <w:t>The mileage allowance has been reduced significantly. Three-year leases will now include a total allowance of 30,000 miles, while five-year leases for Wheelchair Accessible Vehicles (WAVs) will include 50,000 miles. These allowances were previously double this amount.</w:t>
      </w:r>
    </w:p>
    <w:p w14:paraId="1F439864" w14:textId="475A36D6" w:rsidR="00126A26" w:rsidRPr="00126A26" w:rsidRDefault="00126A26" w:rsidP="00126A26">
      <w:pPr>
        <w:tabs>
          <w:tab w:val="left" w:pos="3240"/>
        </w:tabs>
        <w:rPr>
          <w:rFonts w:ascii="DM Sans" w:hAnsi="DM Sans"/>
          <w:sz w:val="28"/>
          <w:szCs w:val="28"/>
        </w:rPr>
      </w:pPr>
      <w:r w:rsidRPr="00126A26">
        <w:rPr>
          <w:rFonts w:ascii="DM Sans" w:hAnsi="DM Sans"/>
          <w:sz w:val="28"/>
          <w:szCs w:val="28"/>
        </w:rPr>
        <w:t>•</w:t>
      </w:r>
      <w:r>
        <w:rPr>
          <w:rFonts w:ascii="DM Sans" w:hAnsi="DM Sans"/>
          <w:sz w:val="28"/>
          <w:szCs w:val="28"/>
        </w:rPr>
        <w:t xml:space="preserve"> </w:t>
      </w:r>
      <w:r w:rsidRPr="00126A26">
        <w:rPr>
          <w:rFonts w:ascii="DM Sans" w:hAnsi="DM Sans"/>
          <w:sz w:val="28"/>
          <w:szCs w:val="28"/>
        </w:rPr>
        <w:t>The excess mileage charge has increased to 25p per mile, including standard-rate VAT. This was previously 5p per mile, plus VAT. Motability will calculate and bill any excess mileage at the end of the lease.</w:t>
      </w:r>
    </w:p>
    <w:p w14:paraId="702A65B5" w14:textId="10E980B4" w:rsidR="00126A26" w:rsidRPr="00126A26" w:rsidRDefault="00126A26" w:rsidP="00126A26">
      <w:pPr>
        <w:tabs>
          <w:tab w:val="left" w:pos="3240"/>
        </w:tabs>
        <w:rPr>
          <w:rFonts w:ascii="DM Sans" w:hAnsi="DM Sans"/>
          <w:sz w:val="28"/>
          <w:szCs w:val="28"/>
        </w:rPr>
      </w:pPr>
      <w:r w:rsidRPr="00126A26">
        <w:rPr>
          <w:rFonts w:ascii="DM Sans" w:hAnsi="DM Sans"/>
          <w:sz w:val="28"/>
          <w:szCs w:val="28"/>
        </w:rPr>
        <w:t>•</w:t>
      </w:r>
      <w:r>
        <w:rPr>
          <w:rFonts w:ascii="DM Sans" w:hAnsi="DM Sans"/>
          <w:sz w:val="28"/>
          <w:szCs w:val="28"/>
        </w:rPr>
        <w:t xml:space="preserve"> </w:t>
      </w:r>
      <w:r w:rsidRPr="00126A26">
        <w:rPr>
          <w:rFonts w:ascii="DM Sans" w:hAnsi="DM Sans"/>
          <w:sz w:val="28"/>
          <w:szCs w:val="28"/>
        </w:rPr>
        <w:t>The number of tyre replacements included in the scheme will reduce from eight to six. Up to four of these replacements can be for tyre damage.</w:t>
      </w:r>
    </w:p>
    <w:p w14:paraId="258CB649" w14:textId="10C396E3" w:rsidR="00126A26" w:rsidRPr="00126A26" w:rsidRDefault="00126A26" w:rsidP="00126A26">
      <w:pPr>
        <w:tabs>
          <w:tab w:val="left" w:pos="3240"/>
        </w:tabs>
        <w:rPr>
          <w:rFonts w:ascii="DM Sans" w:hAnsi="DM Sans"/>
          <w:sz w:val="28"/>
          <w:szCs w:val="28"/>
        </w:rPr>
      </w:pPr>
      <w:r w:rsidRPr="00126A26">
        <w:rPr>
          <w:rFonts w:ascii="DM Sans" w:hAnsi="DM Sans"/>
          <w:sz w:val="28"/>
          <w:szCs w:val="28"/>
        </w:rPr>
        <w:t>•</w:t>
      </w:r>
      <w:r>
        <w:rPr>
          <w:rFonts w:ascii="DM Sans" w:hAnsi="DM Sans"/>
          <w:sz w:val="28"/>
          <w:szCs w:val="28"/>
        </w:rPr>
        <w:t xml:space="preserve"> </w:t>
      </w:r>
      <w:r w:rsidRPr="00126A26">
        <w:rPr>
          <w:rFonts w:ascii="DM Sans" w:hAnsi="DM Sans"/>
          <w:sz w:val="28"/>
          <w:szCs w:val="28"/>
        </w:rPr>
        <w:t>A new £22 administration fee will apply if you need a VE103 document to take your car or WAV abroad to the EU. This document was previously free of charge.</w:t>
      </w:r>
    </w:p>
    <w:p w14:paraId="3F074CE0" w14:textId="2239C6CB" w:rsidR="002F25DF" w:rsidRPr="00BF630C" w:rsidRDefault="00126A26" w:rsidP="00126A26">
      <w:pPr>
        <w:tabs>
          <w:tab w:val="left" w:pos="3240"/>
        </w:tabs>
        <w:rPr>
          <w:rFonts w:ascii="DM Sans" w:hAnsi="DM Sans"/>
          <w:sz w:val="28"/>
          <w:szCs w:val="28"/>
        </w:rPr>
      </w:pPr>
      <w:r w:rsidRPr="00126A26">
        <w:rPr>
          <w:rFonts w:ascii="DM Sans" w:hAnsi="DM Sans"/>
          <w:sz w:val="28"/>
          <w:szCs w:val="28"/>
        </w:rPr>
        <w:t>Some aspects of the scheme are not changing. Motability says the lease will continue to include insurance for up to three drivers, servicing and maintenance, breakdown cover, and support from its team.</w:t>
      </w:r>
    </w:p>
    <w:p w14:paraId="161D0262" w14:textId="77777777" w:rsidR="00460C36" w:rsidRPr="00BF630C" w:rsidRDefault="00460C36" w:rsidP="00D26826">
      <w:pPr>
        <w:tabs>
          <w:tab w:val="left" w:pos="3240"/>
        </w:tabs>
        <w:rPr>
          <w:rFonts w:ascii="DM Sans" w:hAnsi="DM Sans"/>
          <w:sz w:val="18"/>
          <w:szCs w:val="18"/>
        </w:rPr>
      </w:pPr>
    </w:p>
    <w:p w14:paraId="566CFF89" w14:textId="7C171B08" w:rsidR="00126A26" w:rsidRPr="00D26826" w:rsidRDefault="00126A26" w:rsidP="00126A26">
      <w:pPr>
        <w:rPr>
          <w:rFonts w:ascii="DM Sans" w:hAnsi="DM Sans"/>
          <w:color w:val="0868F8"/>
          <w:sz w:val="36"/>
          <w:szCs w:val="36"/>
        </w:rPr>
      </w:pPr>
      <w:r w:rsidRPr="00126A26">
        <w:rPr>
          <w:rFonts w:ascii="DM Sans" w:hAnsi="DM Sans"/>
          <w:color w:val="0868F8"/>
          <w:sz w:val="36"/>
          <w:szCs w:val="36"/>
        </w:rPr>
        <w:t>Is support available if the changes will affect me?</w:t>
      </w:r>
    </w:p>
    <w:p w14:paraId="167FBE6D" w14:textId="77777777" w:rsidR="00126A26" w:rsidRPr="00126A26" w:rsidRDefault="00126A26" w:rsidP="00126A26">
      <w:pPr>
        <w:tabs>
          <w:tab w:val="left" w:pos="3240"/>
        </w:tabs>
        <w:rPr>
          <w:rFonts w:ascii="DM Sans" w:hAnsi="DM Sans"/>
          <w:sz w:val="28"/>
          <w:szCs w:val="28"/>
        </w:rPr>
      </w:pPr>
      <w:r w:rsidRPr="00126A26">
        <w:rPr>
          <w:rFonts w:ascii="DM Sans" w:hAnsi="DM Sans"/>
          <w:sz w:val="28"/>
          <w:szCs w:val="28"/>
        </w:rPr>
        <w:t>Yes, in some case extra help will be available. Motability is offering additional support for people who have specific reasons for regularly travelling longer distances.</w:t>
      </w:r>
    </w:p>
    <w:p w14:paraId="2DC558CA" w14:textId="77777777" w:rsidR="00126A26" w:rsidRDefault="00126A26" w:rsidP="00126A26">
      <w:pPr>
        <w:tabs>
          <w:tab w:val="left" w:pos="3240"/>
        </w:tabs>
        <w:rPr>
          <w:rFonts w:ascii="DM Sans" w:hAnsi="DM Sans"/>
          <w:sz w:val="28"/>
          <w:szCs w:val="28"/>
        </w:rPr>
      </w:pPr>
      <w:r w:rsidRPr="00126A26">
        <w:rPr>
          <w:rFonts w:ascii="DM Sans" w:hAnsi="DM Sans"/>
          <w:sz w:val="28"/>
          <w:szCs w:val="28"/>
        </w:rPr>
        <w:t xml:space="preserve">The </w:t>
      </w:r>
      <w:hyperlink r:id="rId11" w:history="1">
        <w:r w:rsidRPr="00126A26">
          <w:rPr>
            <w:rStyle w:val="Hyperlink"/>
            <w:rFonts w:ascii="DM Sans" w:hAnsi="DM Sans"/>
            <w:sz w:val="28"/>
            <w:szCs w:val="28"/>
          </w:rPr>
          <w:t>Motability website</w:t>
        </w:r>
      </w:hyperlink>
      <w:r w:rsidRPr="00126A26">
        <w:rPr>
          <w:rFonts w:ascii="DM Sans" w:hAnsi="DM Sans"/>
          <w:sz w:val="28"/>
          <w:szCs w:val="28"/>
        </w:rPr>
        <w:t xml:space="preserve"> explains their support in more detail and includes helpful case studies</w:t>
      </w:r>
      <w:r>
        <w:rPr>
          <w:rFonts w:ascii="DM Sans" w:hAnsi="DM Sans"/>
          <w:sz w:val="28"/>
          <w:szCs w:val="28"/>
        </w:rPr>
        <w:t>.</w:t>
      </w:r>
    </w:p>
    <w:p w14:paraId="7F813DB3" w14:textId="244C08AD" w:rsidR="00126A26" w:rsidRPr="00126A26" w:rsidRDefault="00126A26" w:rsidP="00126A26">
      <w:pPr>
        <w:tabs>
          <w:tab w:val="left" w:pos="3240"/>
        </w:tabs>
        <w:rPr>
          <w:rFonts w:ascii="DM Sans" w:hAnsi="DM Sans"/>
          <w:sz w:val="28"/>
          <w:szCs w:val="28"/>
        </w:rPr>
      </w:pPr>
      <w:r w:rsidRPr="00126A26">
        <w:rPr>
          <w:rFonts w:ascii="DM Sans" w:hAnsi="DM Sans"/>
          <w:sz w:val="28"/>
          <w:szCs w:val="28"/>
        </w:rPr>
        <w:t>The key points are summarised below.</w:t>
      </w:r>
    </w:p>
    <w:p w14:paraId="6BEE0EC4" w14:textId="68FB41D8" w:rsidR="00126A26" w:rsidRPr="00126A26" w:rsidRDefault="00126A26" w:rsidP="00126A26">
      <w:pPr>
        <w:tabs>
          <w:tab w:val="left" w:pos="3240"/>
        </w:tabs>
        <w:rPr>
          <w:rFonts w:ascii="DM Sans" w:hAnsi="DM Sans"/>
          <w:sz w:val="28"/>
          <w:szCs w:val="28"/>
        </w:rPr>
      </w:pPr>
      <w:r w:rsidRPr="00126A26">
        <w:rPr>
          <w:rFonts w:ascii="DM Sans" w:hAnsi="DM Sans"/>
          <w:sz w:val="28"/>
          <w:szCs w:val="28"/>
        </w:rPr>
        <w:t>•</w:t>
      </w:r>
      <w:r>
        <w:rPr>
          <w:rFonts w:ascii="DM Sans" w:hAnsi="DM Sans"/>
          <w:sz w:val="28"/>
          <w:szCs w:val="28"/>
        </w:rPr>
        <w:t xml:space="preserve"> </w:t>
      </w:r>
      <w:r w:rsidRPr="00126A26">
        <w:rPr>
          <w:rFonts w:ascii="DM Sans" w:hAnsi="DM Sans"/>
          <w:sz w:val="28"/>
          <w:szCs w:val="28"/>
        </w:rPr>
        <w:t>People living in the most rural areas, who need to travel further to access everyday services, will receive up to 3,000 additional miles in their annual allowance. Motability will apply this automatically, so you do not need to apply. They will use existing government data on rural isolation to identify areas where people typically have longer travel times to services such as grocery shopping and healthcare.</w:t>
      </w:r>
    </w:p>
    <w:p w14:paraId="32449AD7" w14:textId="0A19EE1D" w:rsidR="00126A26" w:rsidRPr="00126A26" w:rsidRDefault="00126A26" w:rsidP="00126A26">
      <w:pPr>
        <w:tabs>
          <w:tab w:val="left" w:pos="3240"/>
        </w:tabs>
        <w:rPr>
          <w:rFonts w:ascii="DM Sans" w:hAnsi="DM Sans"/>
          <w:sz w:val="28"/>
          <w:szCs w:val="28"/>
        </w:rPr>
      </w:pPr>
      <w:r w:rsidRPr="00126A26">
        <w:rPr>
          <w:rFonts w:ascii="DM Sans" w:hAnsi="DM Sans"/>
          <w:sz w:val="28"/>
          <w:szCs w:val="28"/>
        </w:rPr>
        <w:t>•</w:t>
      </w:r>
      <w:r>
        <w:rPr>
          <w:rFonts w:ascii="DM Sans" w:hAnsi="DM Sans"/>
          <w:sz w:val="28"/>
          <w:szCs w:val="28"/>
        </w:rPr>
        <w:t xml:space="preserve"> </w:t>
      </w:r>
      <w:r w:rsidRPr="00126A26">
        <w:rPr>
          <w:rFonts w:ascii="DM Sans" w:hAnsi="DM Sans"/>
          <w:sz w:val="28"/>
          <w:szCs w:val="28"/>
        </w:rPr>
        <w:t>Regardless of where you live, if you need to drive more than 3,000 miles each year for healthcare, education, or employment, you can contact Motability and ask them to assess whether you are eligible for additional support. Journeys must benefit the person receiving the eligible mobility-related allowance, such as ADP or PIP. If you can provide evidence that you need to travel more than 3,000 miles per year for these specific reasons, you may be eligible for extra mileage at a reduced rate of 10p per mile, or in some cases 0p per mile. Motability will assess each case individually.</w:t>
      </w:r>
    </w:p>
    <w:p w14:paraId="71F13307" w14:textId="238CE0FC" w:rsidR="00BF630C" w:rsidRPr="00BF630C" w:rsidRDefault="00126A26" w:rsidP="00126A26">
      <w:pPr>
        <w:tabs>
          <w:tab w:val="left" w:pos="3240"/>
        </w:tabs>
        <w:rPr>
          <w:rFonts w:ascii="DM Sans" w:hAnsi="DM Sans"/>
          <w:sz w:val="28"/>
          <w:szCs w:val="28"/>
        </w:rPr>
      </w:pPr>
      <w:r w:rsidRPr="00126A26">
        <w:rPr>
          <w:rFonts w:ascii="DM Sans" w:hAnsi="DM Sans"/>
          <w:sz w:val="28"/>
          <w:szCs w:val="28"/>
        </w:rPr>
        <w:t>•</w:t>
      </w:r>
      <w:r>
        <w:rPr>
          <w:rFonts w:ascii="DM Sans" w:hAnsi="DM Sans"/>
          <w:sz w:val="28"/>
          <w:szCs w:val="28"/>
        </w:rPr>
        <w:t xml:space="preserve"> </w:t>
      </w:r>
      <w:r w:rsidRPr="00126A26">
        <w:rPr>
          <w:rFonts w:ascii="DM Sans" w:hAnsi="DM Sans"/>
          <w:sz w:val="28"/>
          <w:szCs w:val="28"/>
        </w:rPr>
        <w:t>If you already know you need to travel frequently for healthcare, education, or employment, we recommend discussing your needs with Motability before agreeing to a lease. This can help you decide whether a Motability lease is the right option for you.</w:t>
      </w:r>
    </w:p>
    <w:p w14:paraId="78CC0F1F" w14:textId="38BD659B" w:rsidR="00126A26" w:rsidRPr="00D26826" w:rsidRDefault="00126A26" w:rsidP="00126A26">
      <w:pPr>
        <w:rPr>
          <w:rFonts w:ascii="DM Sans" w:hAnsi="DM Sans"/>
          <w:color w:val="0868F8"/>
          <w:sz w:val="36"/>
          <w:szCs w:val="36"/>
        </w:rPr>
      </w:pPr>
      <w:r w:rsidRPr="00126A26">
        <w:rPr>
          <w:rFonts w:ascii="DM Sans" w:hAnsi="DM Sans"/>
          <w:color w:val="0868F8"/>
          <w:sz w:val="36"/>
          <w:szCs w:val="36"/>
        </w:rPr>
        <w:t>How can MND Scotland help?</w:t>
      </w:r>
    </w:p>
    <w:p w14:paraId="4D5C5CD9" w14:textId="77777777" w:rsidR="00126A26" w:rsidRPr="00126A26" w:rsidRDefault="00126A26" w:rsidP="00126A26">
      <w:pPr>
        <w:tabs>
          <w:tab w:val="left" w:pos="3240"/>
        </w:tabs>
        <w:rPr>
          <w:rFonts w:ascii="DM Sans" w:hAnsi="DM Sans"/>
          <w:sz w:val="28"/>
          <w:szCs w:val="28"/>
        </w:rPr>
      </w:pPr>
      <w:r w:rsidRPr="00126A26">
        <w:rPr>
          <w:rFonts w:ascii="DM Sans" w:hAnsi="DM Sans"/>
          <w:sz w:val="28"/>
          <w:szCs w:val="28"/>
        </w:rPr>
        <w:t xml:space="preserve">Motability states that three in four existing customers already drive fewer miles than the new reduced allowances. However, this still means around 25% of customers may be impacted straight away. We </w:t>
      </w:r>
      <w:r w:rsidRPr="00126A26">
        <w:rPr>
          <w:rFonts w:ascii="DM Sans" w:hAnsi="DM Sans"/>
          <w:sz w:val="28"/>
          <w:szCs w:val="28"/>
        </w:rPr>
        <w:lastRenderedPageBreak/>
        <w:t>are also aware that Scottish Motability customers may be disproportionately affected, as more people in Scotland live in rural areas.</w:t>
      </w:r>
    </w:p>
    <w:p w14:paraId="6B62D36F" w14:textId="77777777" w:rsidR="00126A26" w:rsidRPr="00126A26" w:rsidRDefault="00126A26" w:rsidP="00126A26">
      <w:pPr>
        <w:tabs>
          <w:tab w:val="left" w:pos="3240"/>
        </w:tabs>
        <w:rPr>
          <w:rFonts w:ascii="DM Sans" w:hAnsi="DM Sans"/>
          <w:sz w:val="28"/>
          <w:szCs w:val="28"/>
        </w:rPr>
      </w:pPr>
      <w:r w:rsidRPr="00126A26">
        <w:rPr>
          <w:rFonts w:ascii="DM Sans" w:hAnsi="DM Sans"/>
          <w:sz w:val="28"/>
          <w:szCs w:val="28"/>
        </w:rPr>
        <w:t>We welcome the additional support Motability is making available, but we recognise that it will not help everyone affected by these changes. We are concerned that some leaseholders may feel they need to limit or prioritise journeys to avoid additional charges.</w:t>
      </w:r>
    </w:p>
    <w:p w14:paraId="49564B06" w14:textId="77777777" w:rsidR="00126A26" w:rsidRPr="00126A26" w:rsidRDefault="00126A26" w:rsidP="00126A26">
      <w:pPr>
        <w:tabs>
          <w:tab w:val="left" w:pos="3240"/>
        </w:tabs>
        <w:rPr>
          <w:rFonts w:ascii="DM Sans" w:hAnsi="DM Sans"/>
          <w:sz w:val="28"/>
          <w:szCs w:val="28"/>
        </w:rPr>
      </w:pPr>
      <w:r w:rsidRPr="00126A26">
        <w:rPr>
          <w:rFonts w:ascii="DM Sans" w:hAnsi="DM Sans"/>
          <w:sz w:val="28"/>
          <w:szCs w:val="28"/>
        </w:rPr>
        <w:t>MND Scotland’s Policy Team is aware of the changes Motability is making and will use every opportunity to highlight any impact on our clients.</w:t>
      </w:r>
    </w:p>
    <w:p w14:paraId="4D3F940B" w14:textId="0E890F35" w:rsidR="00BF630C" w:rsidRPr="00BF630C" w:rsidRDefault="00126A26" w:rsidP="00126A26">
      <w:pPr>
        <w:tabs>
          <w:tab w:val="left" w:pos="3240"/>
        </w:tabs>
        <w:rPr>
          <w:rFonts w:ascii="DM Sans" w:hAnsi="DM Sans"/>
          <w:b/>
          <w:bCs/>
          <w:sz w:val="28"/>
          <w:szCs w:val="28"/>
        </w:rPr>
      </w:pPr>
      <w:r w:rsidRPr="00126A26">
        <w:rPr>
          <w:rFonts w:ascii="DM Sans" w:hAnsi="DM Sans"/>
          <w:sz w:val="28"/>
          <w:szCs w:val="28"/>
        </w:rPr>
        <w:t>Our National Support Advisers are also here if you need support. While they cannot change the rules or decisions of an organisation such as Motability, they will do what they can to answer any questions or concerns you may have about the changes and how they may affect you.</w:t>
      </w:r>
    </w:p>
    <w:p w14:paraId="529A1BA9" w14:textId="46C5D90E" w:rsidR="00D862C7" w:rsidRPr="00D862C7" w:rsidRDefault="00D862C7" w:rsidP="00041502">
      <w:pPr>
        <w:rPr>
          <w:rFonts w:ascii="DM Sans" w:hAnsi="DM Sans"/>
          <w:sz w:val="28"/>
          <w:szCs w:val="28"/>
        </w:rPr>
      </w:pPr>
    </w:p>
    <w:sectPr w:rsidR="00D862C7" w:rsidRPr="00D862C7" w:rsidSect="007558E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BBFDC" w14:textId="77777777" w:rsidR="007A66CD" w:rsidRDefault="007A66CD" w:rsidP="00D26826">
      <w:pPr>
        <w:spacing w:after="0" w:line="240" w:lineRule="auto"/>
      </w:pPr>
      <w:r>
        <w:separator/>
      </w:r>
    </w:p>
  </w:endnote>
  <w:endnote w:type="continuationSeparator" w:id="0">
    <w:p w14:paraId="3595EFA9" w14:textId="77777777" w:rsidR="007A66CD" w:rsidRDefault="007A66CD" w:rsidP="00D26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ne">
    <w:panose1 w:val="00000000000000000000"/>
    <w:charset w:val="00"/>
    <w:family w:val="auto"/>
    <w:pitch w:val="variable"/>
    <w:sig w:usb0="A00000EF" w:usb1="5000207B" w:usb2="00000000" w:usb3="00000000" w:csb0="0000009B" w:csb1="00000000"/>
  </w:font>
  <w:font w:name="DM Sans">
    <w:panose1 w:val="00000000000000000000"/>
    <w:charset w:val="00"/>
    <w:family w:val="auto"/>
    <w:pitch w:val="variable"/>
    <w:sig w:usb0="8000002F" w:usb1="4000204B"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6B89A" w14:textId="05465882" w:rsidR="00460C36" w:rsidRDefault="00041502" w:rsidP="00460C36">
    <w:pPr>
      <w:pStyle w:val="Footer"/>
    </w:pPr>
    <w:r>
      <w:rPr>
        <w:noProof/>
      </w:rPr>
      <w:drawing>
        <wp:anchor distT="0" distB="0" distL="114300" distR="114300" simplePos="0" relativeHeight="251658240" behindDoc="1" locked="0" layoutInCell="1" allowOverlap="1" wp14:anchorId="65B39AA8" wp14:editId="76BE2EB7">
          <wp:simplePos x="0" y="0"/>
          <wp:positionH relativeFrom="page">
            <wp:align>left</wp:align>
          </wp:positionH>
          <wp:positionV relativeFrom="paragraph">
            <wp:posOffset>-916305</wp:posOffset>
          </wp:positionV>
          <wp:extent cx="3375660" cy="3375660"/>
          <wp:effectExtent l="0" t="0" r="0" b="0"/>
          <wp:wrapNone/>
          <wp:docPr id="1" name="Picture 17" descr="A blue and pink swir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blue and pink swirl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5660" cy="3375660"/>
                  </a:xfrm>
                  <a:prstGeom prst="rect">
                    <a:avLst/>
                  </a:prstGeom>
                  <a:noFill/>
                </pic:spPr>
              </pic:pic>
            </a:graphicData>
          </a:graphic>
          <wp14:sizeRelH relativeFrom="margin">
            <wp14:pctWidth>0</wp14:pctWidth>
          </wp14:sizeRelH>
          <wp14:sizeRelV relativeFrom="margin">
            <wp14:pctHeight>0</wp14:pctHeight>
          </wp14:sizeRelV>
        </wp:anchor>
      </w:drawing>
    </w:r>
  </w:p>
  <w:p w14:paraId="1E64E602" w14:textId="682C4455" w:rsidR="00D26826" w:rsidRDefault="00126A26" w:rsidP="00D26826">
    <w:pPr>
      <w:pStyle w:val="Footer"/>
      <w:jc w:val="right"/>
    </w:pPr>
    <w:r>
      <w:rPr>
        <w:noProof/>
      </w:rPr>
      <w:drawing>
        <wp:anchor distT="0" distB="0" distL="114300" distR="114300" simplePos="0" relativeHeight="251659264" behindDoc="1" locked="0" layoutInCell="1" allowOverlap="1" wp14:anchorId="55F9A81F" wp14:editId="0B184E3C">
          <wp:simplePos x="0" y="0"/>
          <wp:positionH relativeFrom="column">
            <wp:posOffset>4732020</wp:posOffset>
          </wp:positionH>
          <wp:positionV relativeFrom="page">
            <wp:posOffset>9906000</wp:posOffset>
          </wp:positionV>
          <wp:extent cx="1447165" cy="433070"/>
          <wp:effectExtent l="0" t="0" r="0" b="0"/>
          <wp:wrapTight wrapText="bothSides">
            <wp:wrapPolygon edited="0">
              <wp:start x="3128" y="0"/>
              <wp:lineTo x="0" y="1900"/>
              <wp:lineTo x="0" y="16152"/>
              <wp:lineTo x="1137" y="20903"/>
              <wp:lineTo x="1422" y="20903"/>
              <wp:lineTo x="21325" y="20903"/>
              <wp:lineTo x="21325" y="11402"/>
              <wp:lineTo x="15070" y="0"/>
              <wp:lineTo x="3128" y="0"/>
            </wp:wrapPolygon>
          </wp:wrapTight>
          <wp:docPr id="2" name="Picture 16"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blue text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165" cy="433070"/>
                  </a:xfrm>
                  <a:prstGeom prst="rect">
                    <a:avLst/>
                  </a:prstGeom>
                  <a:noFill/>
                </pic:spPr>
              </pic:pic>
            </a:graphicData>
          </a:graphic>
          <wp14:sizeRelH relativeFrom="margin">
            <wp14:pctWidth>0</wp14:pctWidth>
          </wp14:sizeRelH>
          <wp14:sizeRelV relativeFrom="margin">
            <wp14:pctHeight>0</wp14:pctHeight>
          </wp14:sizeRelV>
        </wp:anchor>
      </w:drawing>
    </w:r>
  </w:p>
  <w:p w14:paraId="1FD88A29" w14:textId="77777777" w:rsidR="00460C36" w:rsidRDefault="00460C36" w:rsidP="00D26826">
    <w:pPr>
      <w:pStyle w:val="Footer"/>
      <w:jc w:val="right"/>
    </w:pPr>
  </w:p>
  <w:p w14:paraId="5138F98C" w14:textId="77777777" w:rsidR="00460C36" w:rsidRDefault="00460C36" w:rsidP="00D2682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8F919" w14:textId="77777777" w:rsidR="007A66CD" w:rsidRDefault="007A66CD" w:rsidP="00D26826">
      <w:pPr>
        <w:spacing w:after="0" w:line="240" w:lineRule="auto"/>
      </w:pPr>
      <w:r>
        <w:separator/>
      </w:r>
    </w:p>
  </w:footnote>
  <w:footnote w:type="continuationSeparator" w:id="0">
    <w:p w14:paraId="06A110B4" w14:textId="77777777" w:rsidR="007A66CD" w:rsidRDefault="007A66CD" w:rsidP="00D26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661B" w14:textId="25264C12" w:rsidR="00D26826" w:rsidRDefault="00126A26">
    <w:pPr>
      <w:pStyle w:val="Header"/>
    </w:pPr>
    <w:r>
      <w:rPr>
        <w:noProof/>
      </w:rPr>
      <w:drawing>
        <wp:anchor distT="0" distB="0" distL="114300" distR="114300" simplePos="0" relativeHeight="251657216" behindDoc="1" locked="0" layoutInCell="1" allowOverlap="1" wp14:anchorId="4A9BCC4E" wp14:editId="2B8840AF">
          <wp:simplePos x="0" y="0"/>
          <wp:positionH relativeFrom="page">
            <wp:align>right</wp:align>
          </wp:positionH>
          <wp:positionV relativeFrom="paragraph">
            <wp:posOffset>-449580</wp:posOffset>
          </wp:positionV>
          <wp:extent cx="2781300" cy="2781300"/>
          <wp:effectExtent l="0" t="0" r="0" b="0"/>
          <wp:wrapTight wrapText="bothSides">
            <wp:wrapPolygon edited="0">
              <wp:start x="7397" y="0"/>
              <wp:lineTo x="6805" y="2367"/>
              <wp:lineTo x="6805" y="5326"/>
              <wp:lineTo x="9321" y="7101"/>
              <wp:lineTo x="10060" y="7101"/>
              <wp:lineTo x="10208" y="10504"/>
              <wp:lineTo x="11836" y="10800"/>
              <wp:lineTo x="17458" y="11096"/>
              <wp:lineTo x="18345" y="11096"/>
              <wp:lineTo x="20860" y="9616"/>
              <wp:lineTo x="20860" y="9468"/>
              <wp:lineTo x="21452" y="8877"/>
              <wp:lineTo x="21452" y="6214"/>
              <wp:lineTo x="19085" y="4734"/>
              <wp:lineTo x="21156" y="0"/>
              <wp:lineTo x="7397" y="0"/>
            </wp:wrapPolygon>
          </wp:wrapTight>
          <wp:docPr id="3" name="Picture 15" descr="A blue spiral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blue spiral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A26"/>
    <w:rsid w:val="00037A2B"/>
    <w:rsid w:val="00041502"/>
    <w:rsid w:val="00106281"/>
    <w:rsid w:val="00126A26"/>
    <w:rsid w:val="002F25DF"/>
    <w:rsid w:val="004234FC"/>
    <w:rsid w:val="00460C36"/>
    <w:rsid w:val="004C6EB2"/>
    <w:rsid w:val="007558E8"/>
    <w:rsid w:val="007A66CD"/>
    <w:rsid w:val="009910F1"/>
    <w:rsid w:val="00A269EE"/>
    <w:rsid w:val="00A53EF5"/>
    <w:rsid w:val="00A96415"/>
    <w:rsid w:val="00BF630C"/>
    <w:rsid w:val="00C10CEC"/>
    <w:rsid w:val="00C672BD"/>
    <w:rsid w:val="00CF2A2A"/>
    <w:rsid w:val="00D26826"/>
    <w:rsid w:val="00D862C7"/>
    <w:rsid w:val="00E34C8B"/>
    <w:rsid w:val="00F96032"/>
    <w:rsid w:val="00FF3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BAE32"/>
  <w15:chartTrackingRefBased/>
  <w15:docId w15:val="{7DA0DB8C-B91F-4539-A3BF-A29B5591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8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826"/>
  </w:style>
  <w:style w:type="paragraph" w:styleId="Footer">
    <w:name w:val="footer"/>
    <w:basedOn w:val="Normal"/>
    <w:link w:val="FooterChar"/>
    <w:uiPriority w:val="99"/>
    <w:unhideWhenUsed/>
    <w:rsid w:val="00D268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826"/>
  </w:style>
  <w:style w:type="paragraph" w:styleId="FootnoteText">
    <w:name w:val="footnote text"/>
    <w:basedOn w:val="Normal"/>
    <w:link w:val="FootnoteTextChar"/>
    <w:uiPriority w:val="99"/>
    <w:unhideWhenUsed/>
    <w:rsid w:val="00BF630C"/>
    <w:pPr>
      <w:spacing w:after="0" w:line="240" w:lineRule="auto"/>
    </w:pPr>
    <w:rPr>
      <w:rFonts w:ascii="Aptos" w:eastAsia="Aptos" w:hAnsi="Aptos"/>
      <w:sz w:val="20"/>
      <w:szCs w:val="20"/>
    </w:rPr>
  </w:style>
  <w:style w:type="character" w:customStyle="1" w:styleId="FootnoteTextChar">
    <w:name w:val="Footnote Text Char"/>
    <w:link w:val="FootnoteText"/>
    <w:uiPriority w:val="99"/>
    <w:rsid w:val="00BF630C"/>
    <w:rPr>
      <w:rFonts w:ascii="Aptos" w:eastAsia="Aptos" w:hAnsi="Aptos"/>
      <w:kern w:val="2"/>
      <w:lang w:eastAsia="en-US"/>
    </w:rPr>
  </w:style>
  <w:style w:type="character" w:styleId="FootnoteReference">
    <w:name w:val="footnote reference"/>
    <w:uiPriority w:val="99"/>
    <w:semiHidden/>
    <w:unhideWhenUsed/>
    <w:qFormat/>
    <w:rsid w:val="00BF630C"/>
    <w:rPr>
      <w:vertAlign w:val="superscript"/>
    </w:rPr>
  </w:style>
  <w:style w:type="character" w:styleId="Hyperlink">
    <w:name w:val="Hyperlink"/>
    <w:uiPriority w:val="99"/>
    <w:unhideWhenUsed/>
    <w:rsid w:val="00BF630C"/>
    <w:rPr>
      <w:color w:val="467886"/>
      <w:u w:val="single"/>
    </w:rPr>
  </w:style>
  <w:style w:type="character" w:styleId="UnresolvedMention">
    <w:name w:val="Unresolved Mention"/>
    <w:uiPriority w:val="99"/>
    <w:semiHidden/>
    <w:unhideWhenUsed/>
    <w:rsid w:val="00BF6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tability.co.uk/changes/mileage/additional-suppor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news.motability.co.uk/scheme-news/update-for-social-security-scotland-allowance-customer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BanksMNDScotlan\Downloads\MND%20Scotland%20Branded%20Word%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21bd05-290e-4bfd-a81d-8e88eae7cb39" xsi:nil="true"/>
    <lcf76f155ced4ddcb4097134ff3c332f xmlns="89ef36aa-be64-4922-ad67-7a33585b39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7E68BE028CE54C8BC2714BA715BA35" ma:contentTypeVersion="12" ma:contentTypeDescription="Create a new document." ma:contentTypeScope="" ma:versionID="abc02c1e1b1a0011ee82443a1f33ec99">
  <xsd:schema xmlns:xsd="http://www.w3.org/2001/XMLSchema" xmlns:xs="http://www.w3.org/2001/XMLSchema" xmlns:p="http://schemas.microsoft.com/office/2006/metadata/properties" xmlns:ns2="89ef36aa-be64-4922-ad67-7a33585b39f7" xmlns:ns3="2021bd05-290e-4bfd-a81d-8e88eae7cb39" targetNamespace="http://schemas.microsoft.com/office/2006/metadata/properties" ma:root="true" ma:fieldsID="9b2879a9cb461f93507b12cd69c1243f" ns2:_="" ns3:_="">
    <xsd:import namespace="89ef36aa-be64-4922-ad67-7a33585b39f7"/>
    <xsd:import namespace="2021bd05-290e-4bfd-a81d-8e88eae7cb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f36aa-be64-4922-ad67-7a33585b3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1175f6-d0b7-47ee-b32f-084f31645cd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21bd05-290e-4bfd-a81d-8e88eae7cb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fab5a1-25b0-4096-a9ff-eec1af7bda0c}" ma:internalName="TaxCatchAll" ma:showField="CatchAllData" ma:web="2021bd05-290e-4bfd-a81d-8e88eae7cb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B7155-D67B-40EB-9A1D-17580265B4F4}">
  <ds:schemaRefs>
    <ds:schemaRef ds:uri="http://schemas.microsoft.com/office/2006/metadata/properties"/>
    <ds:schemaRef ds:uri="http://schemas.microsoft.com/office/infopath/2007/PartnerControls"/>
    <ds:schemaRef ds:uri="2021bd05-290e-4bfd-a81d-8e88eae7cb39"/>
    <ds:schemaRef ds:uri="89ef36aa-be64-4922-ad67-7a33585b39f7"/>
  </ds:schemaRefs>
</ds:datastoreItem>
</file>

<file path=customXml/itemProps2.xml><?xml version="1.0" encoding="utf-8"?>
<ds:datastoreItem xmlns:ds="http://schemas.openxmlformats.org/officeDocument/2006/customXml" ds:itemID="{6EE5260D-2A0C-4ED7-8C67-C58BC8F0C8D0}">
  <ds:schemaRefs>
    <ds:schemaRef ds:uri="http://schemas.microsoft.com/sharepoint/v3/contenttype/forms"/>
  </ds:schemaRefs>
</ds:datastoreItem>
</file>

<file path=customXml/itemProps3.xml><?xml version="1.0" encoding="utf-8"?>
<ds:datastoreItem xmlns:ds="http://schemas.openxmlformats.org/officeDocument/2006/customXml" ds:itemID="{D54ADB69-1880-476D-BF52-4F0E90B56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f36aa-be64-4922-ad67-7a33585b39f7"/>
    <ds:schemaRef ds:uri="2021bd05-290e-4bfd-a81d-8e88eae7c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7FF26E-0152-408A-B717-D849FD33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MND Scotland Branded Word Document</Template>
  <TotalTime>16</TotalTime>
  <Pages>3</Pages>
  <Words>685</Words>
  <Characters>3671</Characters>
  <Application>Microsoft Office Word</Application>
  <DocSecurity>0</DocSecurity>
  <Lines>73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Links>
    <vt:vector size="12" baseType="variant">
      <vt:variant>
        <vt:i4>5505053</vt:i4>
      </vt:variant>
      <vt:variant>
        <vt:i4>3</vt:i4>
      </vt:variant>
      <vt:variant>
        <vt:i4>0</vt:i4>
      </vt:variant>
      <vt:variant>
        <vt:i4>5</vt:i4>
      </vt:variant>
      <vt:variant>
        <vt:lpwstr>https://mndscotland.org.uk/wp-content/uploads/2022/11/MND-Scotland-No-Time-To-Lose-Housing-Report.pdf</vt:lpwstr>
      </vt:variant>
      <vt:variant>
        <vt:lpwstr/>
      </vt:variant>
      <vt:variant>
        <vt:i4>5505053</vt:i4>
      </vt:variant>
      <vt:variant>
        <vt:i4>0</vt:i4>
      </vt:variant>
      <vt:variant>
        <vt:i4>0</vt:i4>
      </vt:variant>
      <vt:variant>
        <vt:i4>5</vt:i4>
      </vt:variant>
      <vt:variant>
        <vt:lpwstr>https://mndscotland.org.uk/wp-content/uploads/2022/11/MND-Scotland-No-Time-To-Lose-Housing-Report.pdf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Banks | MND Scotland</dc:creator>
  <cp:keywords/>
  <dc:description/>
  <cp:lastModifiedBy>Chris Banks | MND Scotland</cp:lastModifiedBy>
  <cp:revision>3</cp:revision>
  <dcterms:created xsi:type="dcterms:W3CDTF">2026-08-07T14:27:00Z</dcterms:created>
  <dcterms:modified xsi:type="dcterms:W3CDTF">2026-08-07T14:44:00Z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0x0101006C7E68BE028CE54C8BC2714BA715BA35</vt:lpwstr>
  </property>
</Properties>
</file>