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5578" w14:textId="77777777" w:rsidR="00BF630C" w:rsidRPr="002F25DF" w:rsidRDefault="0065022A">
      <w:pPr>
        <w:rPr>
          <w:rFonts w:ascii="Syne" w:hAnsi="Syne"/>
          <w:color w:val="FF6997"/>
          <w:sz w:val="48"/>
          <w:szCs w:val="48"/>
        </w:rPr>
      </w:pPr>
      <w:r w:rsidRPr="0065022A">
        <w:rPr>
          <w:rFonts w:ascii="Syne" w:hAnsi="Syne"/>
          <w:color w:val="FF6997"/>
          <w:sz w:val="48"/>
          <w:szCs w:val="48"/>
        </w:rPr>
        <w:t>Blue Badge parking</w:t>
      </w:r>
    </w:p>
    <w:p w14:paraId="7124A2CD" w14:textId="77777777" w:rsidR="0065022A" w:rsidRPr="0065022A" w:rsidRDefault="0065022A" w:rsidP="0065022A">
      <w:pPr>
        <w:rPr>
          <w:rFonts w:ascii="DM Sans" w:hAnsi="DM Sans"/>
          <w:color w:val="0868F8"/>
          <w:sz w:val="36"/>
          <w:szCs w:val="36"/>
        </w:rPr>
      </w:pPr>
      <w:r>
        <w:rPr>
          <w:rFonts w:ascii="DM Sans" w:hAnsi="DM Sans"/>
          <w:color w:val="0868F8"/>
          <w:sz w:val="36"/>
          <w:szCs w:val="36"/>
        </w:rPr>
        <w:t>R</w:t>
      </w:r>
      <w:r w:rsidRPr="0065022A">
        <w:rPr>
          <w:rFonts w:ascii="DM Sans" w:hAnsi="DM Sans"/>
          <w:color w:val="0868F8"/>
          <w:sz w:val="36"/>
          <w:szCs w:val="36"/>
        </w:rPr>
        <w:t>eminder of the rules from 1 July</w:t>
      </w:r>
    </w:p>
    <w:p w14:paraId="258673E2" w14:textId="77777777" w:rsidR="0065022A" w:rsidRPr="00030C2A" w:rsidRDefault="0065022A" w:rsidP="0065022A">
      <w:pPr>
        <w:rPr>
          <w:rFonts w:ascii="DM Sans" w:hAnsi="DM Sans"/>
          <w:sz w:val="24"/>
          <w:szCs w:val="24"/>
        </w:rPr>
      </w:pPr>
      <w:r w:rsidRPr="00030C2A">
        <w:rPr>
          <w:rFonts w:ascii="DM Sans" w:hAnsi="DM Sans"/>
          <w:sz w:val="24"/>
          <w:szCs w:val="24"/>
        </w:rPr>
        <w:t>From 1 July, guidance and enforcement around Blue Badge parking is becoming tighter. We want to remind people with MND, their families and carers to check the rules carefully before parking, to help avoid fines or the badge being taken away.</w:t>
      </w:r>
    </w:p>
    <w:p w14:paraId="32185DAC" w14:textId="77777777" w:rsidR="0065022A" w:rsidRPr="00030C2A" w:rsidRDefault="0065022A" w:rsidP="0065022A">
      <w:pPr>
        <w:rPr>
          <w:rFonts w:ascii="DM Sans" w:hAnsi="DM Sans"/>
          <w:sz w:val="24"/>
          <w:szCs w:val="24"/>
        </w:rPr>
      </w:pPr>
      <w:r w:rsidRPr="00030C2A">
        <w:rPr>
          <w:rFonts w:ascii="DM Sans" w:hAnsi="DM Sans"/>
          <w:sz w:val="24"/>
          <w:szCs w:val="24"/>
        </w:rPr>
        <w:t>A Blue Badge can make a huge difference, helping people park closer to where they need to go. However, having a Blue Badge does not mean you can park anywhere.</w:t>
      </w:r>
    </w:p>
    <w:p w14:paraId="6BCE6EA4" w14:textId="77777777" w:rsidR="0065022A" w:rsidRDefault="0065022A" w:rsidP="0065022A">
      <w:pPr>
        <w:rPr>
          <w:rFonts w:ascii="DM Sans" w:hAnsi="DM Sans"/>
          <w:sz w:val="24"/>
          <w:szCs w:val="24"/>
        </w:rPr>
      </w:pPr>
      <w:r w:rsidRPr="00030C2A">
        <w:rPr>
          <w:rFonts w:ascii="DM Sans" w:hAnsi="DM Sans"/>
          <w:sz w:val="24"/>
          <w:szCs w:val="24"/>
        </w:rPr>
        <w:t>Blue Badges should only be used for the benefit of the person the badge was issued to. Misuse of a badge can prevent disabled people from accessing the parking spaces and concessions they rely on.</w:t>
      </w:r>
    </w:p>
    <w:p w14:paraId="359E67C0" w14:textId="77777777" w:rsidR="00030C2A" w:rsidRPr="00030C2A" w:rsidRDefault="00030C2A" w:rsidP="0065022A">
      <w:pPr>
        <w:rPr>
          <w:rFonts w:ascii="DM Sans" w:hAnsi="DM Sans"/>
          <w:sz w:val="24"/>
          <w:szCs w:val="24"/>
        </w:rPr>
      </w:pPr>
    </w:p>
    <w:p w14:paraId="69777DA4" w14:textId="77777777" w:rsidR="0065022A" w:rsidRPr="0065022A" w:rsidRDefault="0065022A" w:rsidP="0065022A">
      <w:pPr>
        <w:rPr>
          <w:rFonts w:ascii="DM Sans" w:hAnsi="DM Sans"/>
          <w:b/>
          <w:bCs/>
          <w:color w:val="0868F8"/>
          <w:sz w:val="36"/>
          <w:szCs w:val="36"/>
        </w:rPr>
      </w:pPr>
      <w:r w:rsidRPr="00030C2A">
        <w:rPr>
          <w:rFonts w:ascii="DM Sans" w:hAnsi="DM Sans"/>
          <w:color w:val="0868F8"/>
          <w:sz w:val="36"/>
          <w:szCs w:val="36"/>
        </w:rPr>
        <w:t>When you can use a Blue Badge</w:t>
      </w:r>
    </w:p>
    <w:p w14:paraId="281BE45B" w14:textId="77777777" w:rsidR="0065022A" w:rsidRPr="00030C2A" w:rsidRDefault="0065022A" w:rsidP="0065022A">
      <w:pPr>
        <w:rPr>
          <w:rFonts w:ascii="DM Sans" w:hAnsi="DM Sans"/>
          <w:sz w:val="24"/>
          <w:szCs w:val="24"/>
        </w:rPr>
      </w:pPr>
      <w:r w:rsidRPr="00030C2A">
        <w:rPr>
          <w:rFonts w:ascii="DM Sans" w:hAnsi="DM Sans"/>
          <w:sz w:val="24"/>
          <w:szCs w:val="24"/>
        </w:rPr>
        <w:t>You can use your Blue Badge if you are:</w:t>
      </w:r>
    </w:p>
    <w:p w14:paraId="5114407D" w14:textId="77777777" w:rsidR="0065022A" w:rsidRPr="00030C2A" w:rsidRDefault="0065022A" w:rsidP="0065022A">
      <w:pPr>
        <w:numPr>
          <w:ilvl w:val="0"/>
          <w:numId w:val="1"/>
        </w:numPr>
        <w:rPr>
          <w:rFonts w:ascii="DM Sans" w:hAnsi="DM Sans"/>
          <w:sz w:val="24"/>
          <w:szCs w:val="24"/>
        </w:rPr>
      </w:pPr>
      <w:r w:rsidRPr="00030C2A">
        <w:rPr>
          <w:rFonts w:ascii="DM Sans" w:hAnsi="DM Sans"/>
          <w:sz w:val="24"/>
          <w:szCs w:val="24"/>
        </w:rPr>
        <w:t>Driving and getting out of the vehicle</w:t>
      </w:r>
    </w:p>
    <w:p w14:paraId="10FAD58D" w14:textId="77777777" w:rsidR="0065022A" w:rsidRPr="00030C2A" w:rsidRDefault="0065022A" w:rsidP="0065022A">
      <w:pPr>
        <w:numPr>
          <w:ilvl w:val="0"/>
          <w:numId w:val="1"/>
        </w:numPr>
        <w:rPr>
          <w:rFonts w:ascii="DM Sans" w:hAnsi="DM Sans"/>
          <w:sz w:val="24"/>
          <w:szCs w:val="24"/>
        </w:rPr>
      </w:pPr>
      <w:r w:rsidRPr="00030C2A">
        <w:rPr>
          <w:rFonts w:ascii="DM Sans" w:hAnsi="DM Sans"/>
          <w:sz w:val="24"/>
          <w:szCs w:val="24"/>
        </w:rPr>
        <w:t>A passenger being picked up or dropped off</w:t>
      </w:r>
    </w:p>
    <w:p w14:paraId="6E0FE3AF" w14:textId="446042D9" w:rsidR="0065022A" w:rsidRDefault="0065022A" w:rsidP="0065022A">
      <w:pPr>
        <w:rPr>
          <w:rFonts w:ascii="DM Sans" w:hAnsi="DM Sans"/>
          <w:sz w:val="24"/>
          <w:szCs w:val="24"/>
        </w:rPr>
      </w:pPr>
      <w:r w:rsidRPr="00030C2A">
        <w:rPr>
          <w:rFonts w:ascii="DM Sans" w:hAnsi="DM Sans"/>
          <w:sz w:val="24"/>
          <w:szCs w:val="24"/>
        </w:rPr>
        <w:t>The badge must only be used when the badge holder is travelling in the vehicle, or when they are being picked up or dropped off.</w:t>
      </w:r>
    </w:p>
    <w:p w14:paraId="0B4EB425" w14:textId="77777777" w:rsidR="00030C2A" w:rsidRPr="00030C2A" w:rsidRDefault="00030C2A" w:rsidP="0065022A">
      <w:pPr>
        <w:rPr>
          <w:rFonts w:ascii="DM Sans" w:hAnsi="DM Sans"/>
          <w:sz w:val="24"/>
          <w:szCs w:val="24"/>
        </w:rPr>
      </w:pPr>
    </w:p>
    <w:p w14:paraId="729EA6A9" w14:textId="77777777" w:rsidR="0065022A" w:rsidRPr="00030C2A" w:rsidRDefault="0065022A" w:rsidP="0065022A">
      <w:pPr>
        <w:rPr>
          <w:rFonts w:ascii="DM Sans" w:hAnsi="DM Sans"/>
          <w:color w:val="0868F8"/>
          <w:sz w:val="36"/>
          <w:szCs w:val="36"/>
        </w:rPr>
      </w:pPr>
      <w:r w:rsidRPr="00030C2A">
        <w:rPr>
          <w:rFonts w:ascii="DM Sans" w:hAnsi="DM Sans"/>
          <w:color w:val="0868F8"/>
          <w:sz w:val="36"/>
          <w:szCs w:val="36"/>
        </w:rPr>
        <w:t>Where you can usually park</w:t>
      </w:r>
    </w:p>
    <w:p w14:paraId="4B6C9C80" w14:textId="77777777" w:rsidR="0065022A" w:rsidRPr="00030C2A" w:rsidRDefault="0065022A" w:rsidP="0065022A">
      <w:pPr>
        <w:rPr>
          <w:rFonts w:ascii="DM Sans" w:hAnsi="DM Sans"/>
          <w:sz w:val="24"/>
          <w:szCs w:val="24"/>
        </w:rPr>
      </w:pPr>
      <w:r w:rsidRPr="00030C2A">
        <w:rPr>
          <w:rFonts w:ascii="DM Sans" w:hAnsi="DM Sans"/>
          <w:sz w:val="24"/>
          <w:szCs w:val="24"/>
        </w:rPr>
        <w:t>Blue Badge holders can usually park in:</w:t>
      </w:r>
    </w:p>
    <w:p w14:paraId="20BCC520" w14:textId="77777777" w:rsidR="0065022A" w:rsidRPr="00030C2A" w:rsidRDefault="0065022A" w:rsidP="0065022A">
      <w:pPr>
        <w:numPr>
          <w:ilvl w:val="0"/>
          <w:numId w:val="2"/>
        </w:numPr>
        <w:rPr>
          <w:rFonts w:ascii="DM Sans" w:hAnsi="DM Sans"/>
          <w:sz w:val="24"/>
          <w:szCs w:val="24"/>
        </w:rPr>
      </w:pPr>
      <w:r w:rsidRPr="00030C2A">
        <w:rPr>
          <w:rFonts w:ascii="DM Sans" w:hAnsi="DM Sans"/>
          <w:sz w:val="24"/>
          <w:szCs w:val="24"/>
        </w:rPr>
        <w:t>Disabled parking spaces</w:t>
      </w:r>
    </w:p>
    <w:p w14:paraId="04E32250" w14:textId="77777777" w:rsidR="0065022A" w:rsidRPr="00030C2A" w:rsidRDefault="0065022A" w:rsidP="0065022A">
      <w:pPr>
        <w:numPr>
          <w:ilvl w:val="0"/>
          <w:numId w:val="2"/>
        </w:numPr>
        <w:rPr>
          <w:rFonts w:ascii="DM Sans" w:hAnsi="DM Sans"/>
          <w:sz w:val="24"/>
          <w:szCs w:val="24"/>
        </w:rPr>
      </w:pPr>
      <w:r w:rsidRPr="00030C2A">
        <w:rPr>
          <w:rFonts w:ascii="DM Sans" w:hAnsi="DM Sans"/>
          <w:sz w:val="24"/>
          <w:szCs w:val="24"/>
        </w:rPr>
        <w:t>Pay and display bays</w:t>
      </w:r>
    </w:p>
    <w:p w14:paraId="18A807B2" w14:textId="77777777" w:rsidR="0065022A" w:rsidRPr="00030C2A" w:rsidRDefault="0065022A" w:rsidP="0065022A">
      <w:pPr>
        <w:numPr>
          <w:ilvl w:val="0"/>
          <w:numId w:val="2"/>
        </w:numPr>
        <w:rPr>
          <w:rFonts w:ascii="DM Sans" w:hAnsi="DM Sans"/>
          <w:sz w:val="24"/>
          <w:szCs w:val="24"/>
        </w:rPr>
      </w:pPr>
      <w:r w:rsidRPr="00030C2A">
        <w:rPr>
          <w:rFonts w:ascii="DM Sans" w:hAnsi="DM Sans"/>
          <w:sz w:val="24"/>
          <w:szCs w:val="24"/>
        </w:rPr>
        <w:t>Parking meter spaces</w:t>
      </w:r>
    </w:p>
    <w:p w14:paraId="013BE6B9" w14:textId="77777777" w:rsidR="0065022A" w:rsidRPr="00030C2A" w:rsidRDefault="0065022A" w:rsidP="0065022A">
      <w:pPr>
        <w:numPr>
          <w:ilvl w:val="0"/>
          <w:numId w:val="2"/>
        </w:numPr>
        <w:rPr>
          <w:rFonts w:ascii="DM Sans" w:hAnsi="DM Sans"/>
          <w:sz w:val="24"/>
          <w:szCs w:val="24"/>
        </w:rPr>
      </w:pPr>
      <w:r w:rsidRPr="00030C2A">
        <w:rPr>
          <w:rFonts w:ascii="DM Sans" w:hAnsi="DM Sans"/>
          <w:sz w:val="24"/>
          <w:szCs w:val="24"/>
        </w:rPr>
        <w:t>Single or double yellow lines, where there are no loading restrictions and it is safe to do so</w:t>
      </w:r>
    </w:p>
    <w:p w14:paraId="720EFD61" w14:textId="77777777" w:rsidR="0065022A" w:rsidRPr="00030C2A" w:rsidRDefault="0065022A" w:rsidP="0065022A">
      <w:pPr>
        <w:rPr>
          <w:rFonts w:ascii="DM Sans" w:hAnsi="DM Sans"/>
          <w:sz w:val="24"/>
          <w:szCs w:val="24"/>
        </w:rPr>
      </w:pPr>
      <w:r w:rsidRPr="00030C2A">
        <w:rPr>
          <w:rFonts w:ascii="DM Sans" w:hAnsi="DM Sans"/>
          <w:sz w:val="24"/>
          <w:szCs w:val="24"/>
        </w:rPr>
        <w:t>You should always check nearby signs before parking, as local restrictions can apply.</w:t>
      </w:r>
    </w:p>
    <w:p w14:paraId="441B5897" w14:textId="77777777" w:rsidR="0065022A" w:rsidRPr="00030C2A" w:rsidRDefault="0065022A" w:rsidP="0065022A">
      <w:pPr>
        <w:rPr>
          <w:rFonts w:ascii="DM Sans" w:hAnsi="DM Sans"/>
          <w:color w:val="0868F8"/>
          <w:sz w:val="36"/>
          <w:szCs w:val="36"/>
        </w:rPr>
      </w:pPr>
      <w:r w:rsidRPr="00030C2A">
        <w:rPr>
          <w:rFonts w:ascii="DM Sans" w:hAnsi="DM Sans"/>
          <w:color w:val="0868F8"/>
          <w:sz w:val="36"/>
          <w:szCs w:val="36"/>
        </w:rPr>
        <w:lastRenderedPageBreak/>
        <w:t>Car parks may have different rules</w:t>
      </w:r>
    </w:p>
    <w:p w14:paraId="682282E0" w14:textId="77777777" w:rsidR="0065022A" w:rsidRPr="00030C2A" w:rsidRDefault="0065022A" w:rsidP="0065022A">
      <w:pPr>
        <w:rPr>
          <w:rFonts w:ascii="DM Sans" w:hAnsi="DM Sans"/>
          <w:sz w:val="24"/>
          <w:szCs w:val="24"/>
        </w:rPr>
      </w:pPr>
      <w:r w:rsidRPr="00030C2A">
        <w:rPr>
          <w:rFonts w:ascii="DM Sans" w:hAnsi="DM Sans"/>
          <w:sz w:val="24"/>
          <w:szCs w:val="24"/>
        </w:rPr>
        <w:t>Car parks set their own rules for Blue Badge holders. This can include:</w:t>
      </w:r>
    </w:p>
    <w:p w14:paraId="0F03CC68" w14:textId="77777777" w:rsidR="0065022A" w:rsidRPr="00030C2A" w:rsidRDefault="0065022A" w:rsidP="0065022A">
      <w:pPr>
        <w:numPr>
          <w:ilvl w:val="0"/>
          <w:numId w:val="3"/>
        </w:numPr>
        <w:rPr>
          <w:rFonts w:ascii="DM Sans" w:hAnsi="DM Sans"/>
          <w:sz w:val="24"/>
          <w:szCs w:val="24"/>
        </w:rPr>
      </w:pPr>
      <w:r w:rsidRPr="00030C2A">
        <w:rPr>
          <w:rFonts w:ascii="DM Sans" w:hAnsi="DM Sans"/>
          <w:sz w:val="24"/>
          <w:szCs w:val="24"/>
        </w:rPr>
        <w:t>Where you can park</w:t>
      </w:r>
    </w:p>
    <w:p w14:paraId="1FC55D04" w14:textId="77777777" w:rsidR="0065022A" w:rsidRPr="00030C2A" w:rsidRDefault="0065022A" w:rsidP="0065022A">
      <w:pPr>
        <w:numPr>
          <w:ilvl w:val="0"/>
          <w:numId w:val="3"/>
        </w:numPr>
        <w:rPr>
          <w:rFonts w:ascii="DM Sans" w:hAnsi="DM Sans"/>
          <w:sz w:val="24"/>
          <w:szCs w:val="24"/>
        </w:rPr>
      </w:pPr>
      <w:r w:rsidRPr="00030C2A">
        <w:rPr>
          <w:rFonts w:ascii="DM Sans" w:hAnsi="DM Sans"/>
          <w:sz w:val="24"/>
          <w:szCs w:val="24"/>
        </w:rPr>
        <w:t>How long you can stay</w:t>
      </w:r>
    </w:p>
    <w:p w14:paraId="718E34DF" w14:textId="77777777" w:rsidR="0065022A" w:rsidRPr="00030C2A" w:rsidRDefault="0065022A" w:rsidP="0065022A">
      <w:pPr>
        <w:numPr>
          <w:ilvl w:val="0"/>
          <w:numId w:val="3"/>
        </w:numPr>
        <w:rPr>
          <w:rFonts w:ascii="DM Sans" w:hAnsi="DM Sans"/>
          <w:sz w:val="24"/>
          <w:szCs w:val="24"/>
        </w:rPr>
      </w:pPr>
      <w:r w:rsidRPr="00030C2A">
        <w:rPr>
          <w:rFonts w:ascii="DM Sans" w:hAnsi="DM Sans"/>
          <w:sz w:val="24"/>
          <w:szCs w:val="24"/>
        </w:rPr>
        <w:t>Whether you need to pay</w:t>
      </w:r>
    </w:p>
    <w:p w14:paraId="778F47B8" w14:textId="77777777" w:rsidR="0065022A" w:rsidRPr="00030C2A" w:rsidRDefault="0065022A" w:rsidP="0065022A">
      <w:pPr>
        <w:numPr>
          <w:ilvl w:val="0"/>
          <w:numId w:val="3"/>
        </w:numPr>
        <w:rPr>
          <w:rFonts w:ascii="DM Sans" w:hAnsi="DM Sans"/>
          <w:sz w:val="24"/>
          <w:szCs w:val="24"/>
        </w:rPr>
      </w:pPr>
      <w:r w:rsidRPr="00030C2A">
        <w:rPr>
          <w:rFonts w:ascii="DM Sans" w:hAnsi="DM Sans"/>
          <w:sz w:val="24"/>
          <w:szCs w:val="24"/>
        </w:rPr>
        <w:t>Whether you need a ticket</w:t>
      </w:r>
    </w:p>
    <w:p w14:paraId="4EBF4FA9" w14:textId="77777777" w:rsidR="0065022A" w:rsidRPr="00030C2A" w:rsidRDefault="0065022A" w:rsidP="0065022A">
      <w:pPr>
        <w:numPr>
          <w:ilvl w:val="0"/>
          <w:numId w:val="3"/>
        </w:numPr>
        <w:rPr>
          <w:rFonts w:ascii="DM Sans" w:hAnsi="DM Sans"/>
          <w:sz w:val="24"/>
          <w:szCs w:val="24"/>
        </w:rPr>
      </w:pPr>
      <w:r w:rsidRPr="00030C2A">
        <w:rPr>
          <w:rFonts w:ascii="DM Sans" w:hAnsi="DM Sans"/>
          <w:sz w:val="24"/>
          <w:szCs w:val="24"/>
        </w:rPr>
        <w:t>Whether you need to display a parking clock</w:t>
      </w:r>
    </w:p>
    <w:p w14:paraId="5B91B3D9" w14:textId="6948DE5A" w:rsidR="0065022A" w:rsidRDefault="0065022A" w:rsidP="0065022A">
      <w:pPr>
        <w:rPr>
          <w:rFonts w:ascii="DM Sans" w:hAnsi="DM Sans"/>
          <w:sz w:val="24"/>
          <w:szCs w:val="24"/>
        </w:rPr>
      </w:pPr>
      <w:r w:rsidRPr="00030C2A">
        <w:rPr>
          <w:rFonts w:ascii="DM Sans" w:hAnsi="DM Sans"/>
          <w:sz w:val="24"/>
          <w:szCs w:val="24"/>
        </w:rPr>
        <w:t>Please check the signs in each car park before leaving your vehicle.</w:t>
      </w:r>
    </w:p>
    <w:p w14:paraId="752B3E96" w14:textId="77777777" w:rsidR="00030C2A" w:rsidRPr="00030C2A" w:rsidRDefault="00030C2A" w:rsidP="0065022A">
      <w:pPr>
        <w:rPr>
          <w:rFonts w:ascii="DM Sans" w:hAnsi="DM Sans"/>
          <w:sz w:val="24"/>
          <w:szCs w:val="24"/>
        </w:rPr>
      </w:pPr>
    </w:p>
    <w:p w14:paraId="7FAD7F71" w14:textId="77777777" w:rsidR="0065022A" w:rsidRPr="00030C2A" w:rsidRDefault="0065022A" w:rsidP="0065022A">
      <w:pPr>
        <w:rPr>
          <w:rFonts w:ascii="DM Sans" w:hAnsi="DM Sans"/>
          <w:color w:val="0868F8"/>
          <w:sz w:val="36"/>
          <w:szCs w:val="36"/>
        </w:rPr>
      </w:pPr>
      <w:r w:rsidRPr="00030C2A">
        <w:rPr>
          <w:rFonts w:ascii="DM Sans" w:hAnsi="DM Sans"/>
          <w:color w:val="0868F8"/>
          <w:sz w:val="36"/>
          <w:szCs w:val="36"/>
        </w:rPr>
        <w:t>Places you cannot park with a Blue Badge</w:t>
      </w:r>
    </w:p>
    <w:p w14:paraId="3DFF1CAB" w14:textId="77777777" w:rsidR="0065022A" w:rsidRPr="00030C2A" w:rsidRDefault="0065022A" w:rsidP="0065022A">
      <w:pPr>
        <w:rPr>
          <w:rFonts w:ascii="DM Sans" w:hAnsi="DM Sans"/>
          <w:sz w:val="24"/>
          <w:szCs w:val="24"/>
        </w:rPr>
      </w:pPr>
      <w:r w:rsidRPr="00030C2A">
        <w:rPr>
          <w:rFonts w:ascii="DM Sans" w:hAnsi="DM Sans"/>
          <w:sz w:val="24"/>
          <w:szCs w:val="24"/>
        </w:rPr>
        <w:t>Having a Blue Badge does not mean you can park anywhere. You cannot park:</w:t>
      </w:r>
    </w:p>
    <w:p w14:paraId="7EFBA775"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In loading bays, unless nearby signs say Blue Badge holders are allowed</w:t>
      </w:r>
    </w:p>
    <w:p w14:paraId="17541D75"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Where there are yellow markings on the kerb, unless nearby signs say badge holders can park there at that time</w:t>
      </w:r>
    </w:p>
    <w:p w14:paraId="10FABEFD"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In parking places reserved for specific users, such as residents or taxis</w:t>
      </w:r>
    </w:p>
    <w:p w14:paraId="7E7DAD33"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On pedestrian crossings or zigzag lines</w:t>
      </w:r>
    </w:p>
    <w:p w14:paraId="366A6DB2"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At clearways or no-stopping areas</w:t>
      </w:r>
    </w:p>
    <w:p w14:paraId="2BFF1C5C"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At bus stops</w:t>
      </w:r>
    </w:p>
    <w:p w14:paraId="74EFAEF7"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On urban clearways during their hours of operation</w:t>
      </w:r>
    </w:p>
    <w:p w14:paraId="2A1826C1"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On double or single red lines during their hours of operation</w:t>
      </w:r>
    </w:p>
    <w:p w14:paraId="7B9378AD"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At school “keep clear” markings during the hours shown</w:t>
      </w:r>
    </w:p>
    <w:p w14:paraId="63897863"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On a yellow no-stopping plate</w:t>
      </w:r>
    </w:p>
    <w:p w14:paraId="2BDC4B67"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In bus, tram or cycle lanes</w:t>
      </w:r>
    </w:p>
    <w:p w14:paraId="3D45754D"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Where there are double white lines in the centre of the road, even if one line is broken</w:t>
      </w:r>
    </w:p>
    <w:p w14:paraId="2CB1DE5F" w14:textId="77777777" w:rsidR="0065022A" w:rsidRPr="00030C2A" w:rsidRDefault="0065022A" w:rsidP="0065022A">
      <w:pPr>
        <w:numPr>
          <w:ilvl w:val="0"/>
          <w:numId w:val="4"/>
        </w:numPr>
        <w:rPr>
          <w:rFonts w:ascii="DM Sans" w:hAnsi="DM Sans"/>
          <w:sz w:val="24"/>
          <w:szCs w:val="24"/>
        </w:rPr>
      </w:pPr>
      <w:r w:rsidRPr="00030C2A">
        <w:rPr>
          <w:rFonts w:ascii="DM Sans" w:hAnsi="DM Sans"/>
          <w:sz w:val="24"/>
          <w:szCs w:val="24"/>
        </w:rPr>
        <w:t>At suspended meter bays, or when use of the meter is not allowed</w:t>
      </w:r>
    </w:p>
    <w:p w14:paraId="3EAC9C5B" w14:textId="77777777" w:rsidR="0065022A" w:rsidRDefault="0065022A" w:rsidP="0065022A">
      <w:pPr>
        <w:numPr>
          <w:ilvl w:val="0"/>
          <w:numId w:val="4"/>
        </w:numPr>
        <w:rPr>
          <w:rFonts w:ascii="DM Sans" w:hAnsi="DM Sans"/>
          <w:sz w:val="24"/>
          <w:szCs w:val="24"/>
        </w:rPr>
      </w:pPr>
      <w:r w:rsidRPr="00030C2A">
        <w:rPr>
          <w:rFonts w:ascii="DM Sans" w:hAnsi="DM Sans"/>
          <w:sz w:val="24"/>
          <w:szCs w:val="24"/>
        </w:rPr>
        <w:lastRenderedPageBreak/>
        <w:t>Where there are temporary parking restrictions, such as roadworks or no-waiting cones</w:t>
      </w:r>
    </w:p>
    <w:p w14:paraId="626CB2A0" w14:textId="77777777" w:rsidR="00030C2A" w:rsidRPr="00030C2A" w:rsidRDefault="00030C2A" w:rsidP="00030C2A">
      <w:pPr>
        <w:ind w:left="720"/>
        <w:rPr>
          <w:rFonts w:ascii="DM Sans" w:hAnsi="DM Sans"/>
          <w:sz w:val="24"/>
          <w:szCs w:val="24"/>
        </w:rPr>
      </w:pPr>
    </w:p>
    <w:p w14:paraId="7EF73196" w14:textId="77777777" w:rsidR="0065022A" w:rsidRPr="00030C2A" w:rsidRDefault="0065022A" w:rsidP="0065022A">
      <w:pPr>
        <w:rPr>
          <w:rFonts w:ascii="DM Sans" w:hAnsi="DM Sans"/>
          <w:color w:val="0868F8"/>
          <w:sz w:val="36"/>
          <w:szCs w:val="36"/>
        </w:rPr>
      </w:pPr>
      <w:r w:rsidRPr="00030C2A">
        <w:rPr>
          <w:rFonts w:ascii="DM Sans" w:hAnsi="DM Sans"/>
          <w:color w:val="0868F8"/>
          <w:sz w:val="36"/>
          <w:szCs w:val="36"/>
        </w:rPr>
        <w:t>Blue Badge misuse</w:t>
      </w:r>
    </w:p>
    <w:p w14:paraId="6C364239" w14:textId="77777777" w:rsidR="0065022A" w:rsidRPr="00030C2A" w:rsidRDefault="0065022A" w:rsidP="0065022A">
      <w:pPr>
        <w:rPr>
          <w:rFonts w:ascii="DM Sans" w:hAnsi="DM Sans"/>
          <w:sz w:val="24"/>
          <w:szCs w:val="24"/>
        </w:rPr>
      </w:pPr>
      <w:r w:rsidRPr="00030C2A">
        <w:rPr>
          <w:rFonts w:ascii="DM Sans" w:hAnsi="DM Sans"/>
          <w:sz w:val="24"/>
          <w:szCs w:val="24"/>
        </w:rPr>
        <w:t>You must not:</w:t>
      </w:r>
    </w:p>
    <w:p w14:paraId="789772EC"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Let someone else use your Blue Badge if you are not with them</w:t>
      </w:r>
    </w:p>
    <w:p w14:paraId="6520CF6D"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Let someone use your badge to collect shopping, medication or anything else for you if you are not travelling with them</w:t>
      </w:r>
    </w:p>
    <w:p w14:paraId="36C28701"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Use your Blue Badge to sit in a parked vehicle while waiting for someone else</w:t>
      </w:r>
    </w:p>
    <w:p w14:paraId="5FC1F53F"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Display your badge in a way that cannot be read from outside the vehicle</w:t>
      </w:r>
    </w:p>
    <w:p w14:paraId="2EEA6175"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Use an expired Blue Badge</w:t>
      </w:r>
    </w:p>
    <w:p w14:paraId="70A98ABC"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Use a Blue Badge if you are no longer eligible</w:t>
      </w:r>
    </w:p>
    <w:p w14:paraId="333C4835"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Tamper with a Blue Badge</w:t>
      </w:r>
    </w:p>
    <w:p w14:paraId="2AAAE11D" w14:textId="77777777" w:rsidR="0065022A" w:rsidRPr="00030C2A" w:rsidRDefault="0065022A" w:rsidP="0065022A">
      <w:pPr>
        <w:numPr>
          <w:ilvl w:val="0"/>
          <w:numId w:val="5"/>
        </w:numPr>
        <w:rPr>
          <w:rFonts w:ascii="DM Sans" w:hAnsi="DM Sans"/>
          <w:sz w:val="24"/>
          <w:szCs w:val="24"/>
        </w:rPr>
      </w:pPr>
      <w:r w:rsidRPr="00030C2A">
        <w:rPr>
          <w:rFonts w:ascii="DM Sans" w:hAnsi="DM Sans"/>
          <w:sz w:val="24"/>
          <w:szCs w:val="24"/>
        </w:rPr>
        <w:t>Make a copy of your Blue Badge</w:t>
      </w:r>
    </w:p>
    <w:p w14:paraId="788AD06D" w14:textId="77777777" w:rsidR="0065022A" w:rsidRPr="00030C2A" w:rsidRDefault="0065022A" w:rsidP="0065022A">
      <w:pPr>
        <w:rPr>
          <w:rFonts w:ascii="DM Sans" w:hAnsi="DM Sans"/>
          <w:color w:val="0868F8"/>
          <w:sz w:val="36"/>
          <w:szCs w:val="36"/>
        </w:rPr>
      </w:pPr>
    </w:p>
    <w:p w14:paraId="006ADCF6" w14:textId="77777777" w:rsidR="0065022A" w:rsidRPr="00030C2A" w:rsidRDefault="0065022A" w:rsidP="0065022A">
      <w:pPr>
        <w:rPr>
          <w:rFonts w:ascii="DM Sans" w:hAnsi="DM Sans"/>
          <w:color w:val="0868F8"/>
          <w:sz w:val="36"/>
          <w:szCs w:val="36"/>
        </w:rPr>
      </w:pPr>
      <w:r w:rsidRPr="00030C2A">
        <w:rPr>
          <w:rFonts w:ascii="DM Sans" w:hAnsi="DM Sans"/>
          <w:color w:val="0868F8"/>
          <w:sz w:val="36"/>
          <w:szCs w:val="36"/>
        </w:rPr>
        <w:t>Displaying your Blue Badge</w:t>
      </w:r>
    </w:p>
    <w:p w14:paraId="1EAB8A7B" w14:textId="77777777" w:rsidR="0065022A" w:rsidRPr="00030C2A" w:rsidRDefault="0065022A" w:rsidP="0065022A">
      <w:pPr>
        <w:rPr>
          <w:rFonts w:ascii="DM Sans" w:hAnsi="DM Sans"/>
          <w:sz w:val="24"/>
          <w:szCs w:val="24"/>
        </w:rPr>
      </w:pPr>
      <w:r w:rsidRPr="00030C2A">
        <w:rPr>
          <w:rFonts w:ascii="DM Sans" w:hAnsi="DM Sans"/>
          <w:sz w:val="24"/>
          <w:szCs w:val="24"/>
        </w:rPr>
        <w:t>When parked, your Blue Badge must be:</w:t>
      </w:r>
    </w:p>
    <w:p w14:paraId="35EC649B" w14:textId="77777777" w:rsidR="0065022A" w:rsidRPr="00030C2A" w:rsidRDefault="0065022A" w:rsidP="0065022A">
      <w:pPr>
        <w:numPr>
          <w:ilvl w:val="0"/>
          <w:numId w:val="6"/>
        </w:numPr>
        <w:rPr>
          <w:rFonts w:ascii="DM Sans" w:hAnsi="DM Sans"/>
          <w:sz w:val="24"/>
          <w:szCs w:val="24"/>
        </w:rPr>
      </w:pPr>
      <w:r w:rsidRPr="00030C2A">
        <w:rPr>
          <w:rFonts w:ascii="DM Sans" w:hAnsi="DM Sans"/>
          <w:sz w:val="24"/>
          <w:szCs w:val="24"/>
        </w:rPr>
        <w:t>Fully visible from outside the vehicle</w:t>
      </w:r>
    </w:p>
    <w:p w14:paraId="48DC5E12" w14:textId="77777777" w:rsidR="0065022A" w:rsidRPr="00030C2A" w:rsidRDefault="0065022A" w:rsidP="0065022A">
      <w:pPr>
        <w:numPr>
          <w:ilvl w:val="0"/>
          <w:numId w:val="6"/>
        </w:numPr>
        <w:rPr>
          <w:rFonts w:ascii="DM Sans" w:hAnsi="DM Sans"/>
          <w:sz w:val="24"/>
          <w:szCs w:val="24"/>
        </w:rPr>
      </w:pPr>
      <w:r w:rsidRPr="00030C2A">
        <w:rPr>
          <w:rFonts w:ascii="DM Sans" w:hAnsi="DM Sans"/>
          <w:sz w:val="24"/>
          <w:szCs w:val="24"/>
        </w:rPr>
        <w:t>Displayed with the side that says “Front – display this way up” facing upwards</w:t>
      </w:r>
    </w:p>
    <w:p w14:paraId="4911ACE8" w14:textId="77777777" w:rsidR="0065022A" w:rsidRPr="00030C2A" w:rsidRDefault="0065022A" w:rsidP="0065022A">
      <w:pPr>
        <w:rPr>
          <w:rFonts w:ascii="DM Sans" w:hAnsi="DM Sans"/>
          <w:sz w:val="24"/>
          <w:szCs w:val="24"/>
        </w:rPr>
      </w:pPr>
      <w:r w:rsidRPr="00030C2A">
        <w:rPr>
          <w:rFonts w:ascii="DM Sans" w:hAnsi="DM Sans"/>
          <w:sz w:val="24"/>
          <w:szCs w:val="24"/>
        </w:rPr>
        <w:t>Police officers, local council parking attendants and enforcement officers have the right to inspect your Blue Badge.</w:t>
      </w:r>
    </w:p>
    <w:p w14:paraId="46232E5A" w14:textId="77777777" w:rsidR="0065022A" w:rsidRPr="00030C2A" w:rsidRDefault="0065022A" w:rsidP="0065022A">
      <w:pPr>
        <w:rPr>
          <w:rFonts w:ascii="DM Sans" w:hAnsi="DM Sans"/>
          <w:color w:val="0868F8"/>
          <w:sz w:val="36"/>
          <w:szCs w:val="36"/>
        </w:rPr>
      </w:pPr>
      <w:r w:rsidRPr="00030C2A">
        <w:rPr>
          <w:rFonts w:ascii="DM Sans" w:hAnsi="DM Sans"/>
          <w:color w:val="0868F8"/>
          <w:sz w:val="36"/>
          <w:szCs w:val="36"/>
        </w:rPr>
        <w:t>Check the latest guidance</w:t>
      </w:r>
    </w:p>
    <w:p w14:paraId="4EB60604" w14:textId="77777777" w:rsidR="0065022A" w:rsidRPr="00030C2A" w:rsidRDefault="0065022A" w:rsidP="0065022A">
      <w:pPr>
        <w:rPr>
          <w:rFonts w:ascii="DM Sans" w:hAnsi="DM Sans"/>
          <w:sz w:val="24"/>
          <w:szCs w:val="24"/>
        </w:rPr>
      </w:pPr>
      <w:r w:rsidRPr="00030C2A">
        <w:rPr>
          <w:rFonts w:ascii="DM Sans" w:hAnsi="DM Sans"/>
          <w:sz w:val="24"/>
          <w:szCs w:val="24"/>
        </w:rPr>
        <w:t>Transport Scotland provides guidance when you first receive or renew your Blue Badge, and the latest information is available on MYGOV.SCOT.</w:t>
      </w:r>
    </w:p>
    <w:p w14:paraId="3811A0B2" w14:textId="77777777" w:rsidR="0065022A" w:rsidRDefault="0065022A" w:rsidP="0065022A">
      <w:pPr>
        <w:rPr>
          <w:rFonts w:ascii="DM Sans" w:hAnsi="DM Sans"/>
          <w:sz w:val="24"/>
          <w:szCs w:val="24"/>
        </w:rPr>
      </w:pPr>
      <w:r w:rsidRPr="00030C2A">
        <w:rPr>
          <w:rFonts w:ascii="DM Sans" w:hAnsi="DM Sans"/>
          <w:sz w:val="24"/>
          <w:szCs w:val="24"/>
        </w:rPr>
        <w:t>We encourage Blue Badge holders, family members and carers to check the current guidance so they understand where they can and cannot park.</w:t>
      </w:r>
    </w:p>
    <w:p w14:paraId="31E57AE2" w14:textId="77777777" w:rsidR="00030C2A" w:rsidRPr="00030C2A" w:rsidRDefault="00030C2A" w:rsidP="0065022A">
      <w:pPr>
        <w:rPr>
          <w:rFonts w:ascii="DM Sans" w:hAnsi="DM Sans"/>
          <w:sz w:val="24"/>
          <w:szCs w:val="24"/>
        </w:rPr>
      </w:pPr>
    </w:p>
    <w:p w14:paraId="174E8CF5" w14:textId="77777777" w:rsidR="0065022A" w:rsidRPr="00030C2A" w:rsidRDefault="0065022A" w:rsidP="0065022A">
      <w:pPr>
        <w:rPr>
          <w:rFonts w:ascii="DM Sans" w:hAnsi="DM Sans"/>
          <w:color w:val="0868F8"/>
          <w:sz w:val="36"/>
          <w:szCs w:val="36"/>
        </w:rPr>
      </w:pPr>
      <w:r w:rsidRPr="00030C2A">
        <w:rPr>
          <w:rFonts w:ascii="DM Sans" w:hAnsi="DM Sans"/>
          <w:color w:val="0868F8"/>
          <w:sz w:val="36"/>
          <w:szCs w:val="36"/>
        </w:rPr>
        <w:t>Need support?</w:t>
      </w:r>
    </w:p>
    <w:p w14:paraId="3B8240A3" w14:textId="77777777" w:rsidR="0065022A" w:rsidRPr="00030C2A" w:rsidRDefault="0065022A" w:rsidP="0065022A">
      <w:pPr>
        <w:rPr>
          <w:rFonts w:ascii="DM Sans" w:hAnsi="DM Sans"/>
          <w:sz w:val="24"/>
          <w:szCs w:val="24"/>
        </w:rPr>
      </w:pPr>
      <w:r w:rsidRPr="00030C2A">
        <w:rPr>
          <w:rFonts w:ascii="DM Sans" w:hAnsi="DM Sans"/>
          <w:sz w:val="24"/>
          <w:szCs w:val="24"/>
        </w:rPr>
        <w:t>If you have MND and need help applying for or renewing a Blue Badge, or understanding what support may be available, MND Scotland’s Support Team can help.</w:t>
      </w:r>
    </w:p>
    <w:p w14:paraId="0EF67872" w14:textId="77777777" w:rsidR="0065022A" w:rsidRPr="0065022A" w:rsidRDefault="0065022A" w:rsidP="0065022A">
      <w:pPr>
        <w:rPr>
          <w:rFonts w:ascii="DM Sans" w:hAnsi="DM Sans"/>
          <w:color w:val="0868F8"/>
          <w:sz w:val="36"/>
          <w:szCs w:val="36"/>
        </w:rPr>
      </w:pPr>
      <w:r w:rsidRPr="0065022A">
        <w:rPr>
          <w:rFonts w:ascii="DM Sans" w:hAnsi="DM Sans"/>
          <w:color w:val="0868F8"/>
          <w:sz w:val="36"/>
          <w:szCs w:val="36"/>
        </w:rPr>
        <w:t>Contact us:</w:t>
      </w:r>
    </w:p>
    <w:p w14:paraId="20776EFB" w14:textId="77777777" w:rsidR="00D862C7" w:rsidRPr="0065022A" w:rsidRDefault="0065022A" w:rsidP="0065022A">
      <w:pPr>
        <w:rPr>
          <w:rFonts w:ascii="DM Sans" w:hAnsi="DM Sans"/>
          <w:color w:val="0868F8"/>
          <w:sz w:val="36"/>
          <w:szCs w:val="36"/>
        </w:rPr>
      </w:pPr>
      <w:hyperlink r:id="rId11" w:history="1">
        <w:r w:rsidRPr="0065022A">
          <w:rPr>
            <w:rStyle w:val="Hyperlink"/>
            <w:rFonts w:ascii="DM Sans" w:hAnsi="DM Sans"/>
            <w:sz w:val="36"/>
            <w:szCs w:val="36"/>
          </w:rPr>
          <w:t>support@mndscotland.org.uk</w:t>
        </w:r>
      </w:hyperlink>
      <w:r w:rsidRPr="0065022A">
        <w:rPr>
          <w:rFonts w:ascii="DM Sans" w:hAnsi="DM Sans"/>
          <w:color w:val="0868F8"/>
          <w:sz w:val="36"/>
          <w:szCs w:val="36"/>
        </w:rPr>
        <w:br/>
        <w:t>0141 332 3903</w:t>
      </w:r>
    </w:p>
    <w:sectPr w:rsidR="00D862C7" w:rsidRPr="0065022A" w:rsidSect="007558E8">
      <w:headerReference w:type="even" r:id="rId1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4FC7" w14:textId="77777777" w:rsidR="00655826" w:rsidRDefault="00655826" w:rsidP="00D26826">
      <w:pPr>
        <w:spacing w:after="0" w:line="240" w:lineRule="auto"/>
      </w:pPr>
      <w:r>
        <w:separator/>
      </w:r>
    </w:p>
  </w:endnote>
  <w:endnote w:type="continuationSeparator" w:id="0">
    <w:p w14:paraId="0CEFE959" w14:textId="77777777" w:rsidR="00655826" w:rsidRDefault="00655826" w:rsidP="00D2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ne">
    <w:altName w:val="Calibri"/>
    <w:panose1 w:val="00000000000000000000"/>
    <w:charset w:val="00"/>
    <w:family w:val="auto"/>
    <w:pitch w:val="variable"/>
    <w:sig w:usb0="A00000EF" w:usb1="5000207B" w:usb2="00000000" w:usb3="00000000" w:csb0="0000009B" w:csb1="00000000"/>
  </w:font>
  <w:font w:name="DM Sans">
    <w:panose1 w:val="00000000000000000000"/>
    <w:charset w:val="00"/>
    <w:family w:val="auto"/>
    <w:pitch w:val="variable"/>
    <w:sig w:usb0="8000002F" w:usb1="400020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ABAE" w14:textId="3BD4169B" w:rsidR="00460C36" w:rsidRDefault="00030C2A" w:rsidP="00460C36">
    <w:pPr>
      <w:pStyle w:val="Footer"/>
    </w:pPr>
    <w:r>
      <w:rPr>
        <w:noProof/>
      </w:rPr>
      <w:drawing>
        <wp:anchor distT="0" distB="0" distL="114300" distR="114300" simplePos="0" relativeHeight="251658240" behindDoc="1" locked="0" layoutInCell="1" allowOverlap="1" wp14:anchorId="65B39AA8" wp14:editId="5273FF91">
          <wp:simplePos x="0" y="0"/>
          <wp:positionH relativeFrom="page">
            <wp:align>left</wp:align>
          </wp:positionH>
          <wp:positionV relativeFrom="paragraph">
            <wp:posOffset>-543560</wp:posOffset>
          </wp:positionV>
          <wp:extent cx="2556510" cy="2556510"/>
          <wp:effectExtent l="0" t="0" r="0" b="0"/>
          <wp:wrapNone/>
          <wp:docPr id="1" name="Picture 17" descr="A blue and pink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ue and pink swirl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2556510"/>
                  </a:xfrm>
                  <a:prstGeom prst="rect">
                    <a:avLst/>
                  </a:prstGeom>
                  <a:noFill/>
                </pic:spPr>
              </pic:pic>
            </a:graphicData>
          </a:graphic>
          <wp14:sizeRelH relativeFrom="margin">
            <wp14:pctWidth>0</wp14:pctWidth>
          </wp14:sizeRelH>
          <wp14:sizeRelV relativeFrom="margin">
            <wp14:pctHeight>0</wp14:pctHeight>
          </wp14:sizeRelV>
        </wp:anchor>
      </w:drawing>
    </w:r>
  </w:p>
  <w:p w14:paraId="7BDCD520" w14:textId="744CA7F3" w:rsidR="00D26826" w:rsidRDefault="000F736F" w:rsidP="00D26826">
    <w:pPr>
      <w:pStyle w:val="Footer"/>
      <w:jc w:val="right"/>
    </w:pPr>
    <w:r>
      <w:rPr>
        <w:noProof/>
      </w:rPr>
      <w:drawing>
        <wp:anchor distT="0" distB="0" distL="114300" distR="114300" simplePos="0" relativeHeight="251659264" behindDoc="1" locked="0" layoutInCell="1" allowOverlap="1" wp14:anchorId="55F9A81F" wp14:editId="76104FBC">
          <wp:simplePos x="0" y="0"/>
          <wp:positionH relativeFrom="column">
            <wp:posOffset>4732020</wp:posOffset>
          </wp:positionH>
          <wp:positionV relativeFrom="page">
            <wp:posOffset>9906000</wp:posOffset>
          </wp:positionV>
          <wp:extent cx="1447165" cy="433070"/>
          <wp:effectExtent l="0" t="0" r="0" b="0"/>
          <wp:wrapTight wrapText="bothSides">
            <wp:wrapPolygon edited="0">
              <wp:start x="3128" y="0"/>
              <wp:lineTo x="0" y="1900"/>
              <wp:lineTo x="0" y="16152"/>
              <wp:lineTo x="1137" y="20903"/>
              <wp:lineTo x="1422" y="20903"/>
              <wp:lineTo x="21325" y="20903"/>
              <wp:lineTo x="21325" y="11402"/>
              <wp:lineTo x="15070" y="0"/>
              <wp:lineTo x="3128" y="0"/>
            </wp:wrapPolygon>
          </wp:wrapTight>
          <wp:docPr id="2" name="Picture 1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ue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165" cy="433070"/>
                  </a:xfrm>
                  <a:prstGeom prst="rect">
                    <a:avLst/>
                  </a:prstGeom>
                  <a:noFill/>
                </pic:spPr>
              </pic:pic>
            </a:graphicData>
          </a:graphic>
          <wp14:sizeRelH relativeFrom="margin">
            <wp14:pctWidth>0</wp14:pctWidth>
          </wp14:sizeRelH>
          <wp14:sizeRelV relativeFrom="margin">
            <wp14:pctHeight>0</wp14:pctHeight>
          </wp14:sizeRelV>
        </wp:anchor>
      </w:drawing>
    </w:r>
  </w:p>
  <w:p w14:paraId="61E91F30" w14:textId="77777777" w:rsidR="00460C36" w:rsidRDefault="00460C36" w:rsidP="00D26826">
    <w:pPr>
      <w:pStyle w:val="Footer"/>
      <w:jc w:val="right"/>
    </w:pPr>
  </w:p>
  <w:p w14:paraId="475E6A4D" w14:textId="77777777" w:rsidR="00460C36" w:rsidRDefault="00460C36" w:rsidP="00D2682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506F" w14:textId="77777777" w:rsidR="00655826" w:rsidRDefault="00655826" w:rsidP="00D26826">
      <w:pPr>
        <w:spacing w:after="0" w:line="240" w:lineRule="auto"/>
      </w:pPr>
      <w:r>
        <w:separator/>
      </w:r>
    </w:p>
  </w:footnote>
  <w:footnote w:type="continuationSeparator" w:id="0">
    <w:p w14:paraId="5B88B59F" w14:textId="77777777" w:rsidR="00655826" w:rsidRDefault="00655826" w:rsidP="00D2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8942" w14:textId="77777777" w:rsidR="00460C36" w:rsidRDefault="000F736F">
    <w:pPr>
      <w:pStyle w:val="Header"/>
    </w:pPr>
    <w:r>
      <w:rPr>
        <w:noProof/>
      </w:rPr>
      <w:drawing>
        <wp:anchor distT="0" distB="0" distL="114300" distR="114300" simplePos="0" relativeHeight="251656192" behindDoc="0" locked="0" layoutInCell="1" allowOverlap="1" wp14:anchorId="25D3D4EA" wp14:editId="2368AF13">
          <wp:simplePos x="0" y="0"/>
          <wp:positionH relativeFrom="margin">
            <wp:posOffset>-5995670</wp:posOffset>
          </wp:positionH>
          <wp:positionV relativeFrom="paragraph">
            <wp:posOffset>1935480</wp:posOffset>
          </wp:positionV>
          <wp:extent cx="20331430" cy="13086715"/>
          <wp:effectExtent l="0" t="0" r="0" b="3639185"/>
          <wp:wrapThrough wrapText="bothSides">
            <wp:wrapPolygon edited="0">
              <wp:start x="8599" y="13973"/>
              <wp:lineTo x="6611" y="16142"/>
              <wp:lineTo x="6776" y="16576"/>
              <wp:lineTo x="5986" y="18015"/>
              <wp:lineTo x="5970" y="18033"/>
              <wp:lineTo x="5431" y="19208"/>
              <wp:lineTo x="5414" y="19226"/>
              <wp:lineTo x="5026" y="20242"/>
              <wp:lineTo x="4733" y="21196"/>
              <wp:lineTo x="4853" y="21639"/>
              <wp:lineTo x="6021" y="21625"/>
              <wp:lineTo x="14278" y="13539"/>
              <wp:lineTo x="15278" y="13702"/>
              <wp:lineTo x="8339" y="21615"/>
              <wp:lineTo x="10057" y="21630"/>
              <wp:lineTo x="13003" y="19136"/>
              <wp:lineTo x="13020" y="19118"/>
              <wp:lineTo x="15362" y="17259"/>
              <wp:lineTo x="16834" y="16317"/>
              <wp:lineTo x="18021" y="15675"/>
              <wp:lineTo x="18504" y="15774"/>
              <wp:lineTo x="20164" y="17673"/>
              <wp:lineTo x="20661" y="18365"/>
              <wp:lineTo x="21125" y="19092"/>
              <wp:lineTo x="21374" y="19437"/>
              <wp:lineTo x="21550" y="19784"/>
              <wp:lineTo x="21633" y="19696"/>
              <wp:lineTo x="21619" y="16749"/>
              <wp:lineTo x="21465" y="16340"/>
              <wp:lineTo x="21454" y="16314"/>
              <wp:lineTo x="21188" y="15986"/>
              <wp:lineTo x="20940" y="15640"/>
              <wp:lineTo x="21629" y="14307"/>
              <wp:lineTo x="21635" y="13086"/>
              <wp:lineTo x="21587" y="12528"/>
              <wp:lineTo x="20903" y="12641"/>
              <wp:lineTo x="20903" y="12641"/>
              <wp:lineTo x="21609" y="11289"/>
              <wp:lineTo x="21631" y="10051"/>
              <wp:lineTo x="21583" y="9493"/>
              <wp:lineTo x="20617" y="9295"/>
              <wp:lineTo x="19583" y="9168"/>
              <wp:lineTo x="18466" y="9129"/>
              <wp:lineTo x="17282" y="9161"/>
              <wp:lineTo x="17134" y="8709"/>
              <wp:lineTo x="16648" y="9220"/>
              <wp:lineTo x="16466" y="8804"/>
              <wp:lineTo x="15947" y="9351"/>
              <wp:lineTo x="15765" y="8934"/>
              <wp:lineTo x="15195" y="9534"/>
              <wp:lineTo x="15014" y="9118"/>
              <wp:lineTo x="14327" y="9841"/>
              <wp:lineTo x="14145" y="9424"/>
              <wp:lineTo x="13341" y="10271"/>
              <wp:lineTo x="13159" y="9855"/>
              <wp:lineTo x="12121" y="10948"/>
              <wp:lineTo x="11939" y="10532"/>
              <wp:lineTo x="9805" y="12703"/>
              <wp:lineTo x="8599" y="13973"/>
            </wp:wrapPolygon>
          </wp:wrapThrough>
          <wp:docPr id="4" name="Picture 13" descr="A blue and pink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ue and pink curved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47645">
                    <a:off x="0" y="0"/>
                    <a:ext cx="20331430" cy="130867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217A" w14:textId="77777777" w:rsidR="00D26826" w:rsidRDefault="000F736F">
    <w:pPr>
      <w:pStyle w:val="Header"/>
    </w:pPr>
    <w:r>
      <w:rPr>
        <w:noProof/>
      </w:rPr>
      <w:drawing>
        <wp:anchor distT="0" distB="0" distL="114300" distR="114300" simplePos="0" relativeHeight="251657216" behindDoc="1" locked="0" layoutInCell="1" allowOverlap="1" wp14:anchorId="4A9BCC4E" wp14:editId="55D11859">
          <wp:simplePos x="0" y="0"/>
          <wp:positionH relativeFrom="page">
            <wp:align>right</wp:align>
          </wp:positionH>
          <wp:positionV relativeFrom="paragraph">
            <wp:posOffset>-449580</wp:posOffset>
          </wp:positionV>
          <wp:extent cx="2781300" cy="2781300"/>
          <wp:effectExtent l="0" t="0" r="0" b="0"/>
          <wp:wrapTight wrapText="bothSides">
            <wp:wrapPolygon edited="0">
              <wp:start x="7397" y="0"/>
              <wp:lineTo x="6805" y="2367"/>
              <wp:lineTo x="6805" y="5326"/>
              <wp:lineTo x="9321" y="7101"/>
              <wp:lineTo x="10060" y="7101"/>
              <wp:lineTo x="10208" y="10504"/>
              <wp:lineTo x="11836" y="10800"/>
              <wp:lineTo x="17458" y="11096"/>
              <wp:lineTo x="18345" y="11096"/>
              <wp:lineTo x="20860" y="9616"/>
              <wp:lineTo x="20860" y="9468"/>
              <wp:lineTo x="21452" y="8877"/>
              <wp:lineTo x="21452" y="6214"/>
              <wp:lineTo x="19085" y="4734"/>
              <wp:lineTo x="21156" y="0"/>
              <wp:lineTo x="7397" y="0"/>
            </wp:wrapPolygon>
          </wp:wrapTight>
          <wp:docPr id="3" name="Picture 15" descr="A blue spira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ue spiral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19C"/>
    <w:multiLevelType w:val="multilevel"/>
    <w:tmpl w:val="7186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B1844"/>
    <w:multiLevelType w:val="multilevel"/>
    <w:tmpl w:val="580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0327"/>
    <w:multiLevelType w:val="multilevel"/>
    <w:tmpl w:val="41F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872E1"/>
    <w:multiLevelType w:val="multilevel"/>
    <w:tmpl w:val="FBFA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B35E7"/>
    <w:multiLevelType w:val="multilevel"/>
    <w:tmpl w:val="4FE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87028"/>
    <w:multiLevelType w:val="multilevel"/>
    <w:tmpl w:val="161E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474119">
    <w:abstractNumId w:val="1"/>
  </w:num>
  <w:num w:numId="2" w16cid:durableId="494535259">
    <w:abstractNumId w:val="2"/>
  </w:num>
  <w:num w:numId="3" w16cid:durableId="323124822">
    <w:abstractNumId w:val="0"/>
  </w:num>
  <w:num w:numId="4" w16cid:durableId="1745954637">
    <w:abstractNumId w:val="5"/>
  </w:num>
  <w:num w:numId="5" w16cid:durableId="1167551096">
    <w:abstractNumId w:val="4"/>
  </w:num>
  <w:num w:numId="6" w16cid:durableId="134586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2A"/>
    <w:rsid w:val="00030C2A"/>
    <w:rsid w:val="00037A2B"/>
    <w:rsid w:val="000F736F"/>
    <w:rsid w:val="00106281"/>
    <w:rsid w:val="002F25DF"/>
    <w:rsid w:val="00363131"/>
    <w:rsid w:val="004234FC"/>
    <w:rsid w:val="00460C36"/>
    <w:rsid w:val="004C6EB2"/>
    <w:rsid w:val="0065022A"/>
    <w:rsid w:val="00655826"/>
    <w:rsid w:val="007558E8"/>
    <w:rsid w:val="007C6963"/>
    <w:rsid w:val="009910F1"/>
    <w:rsid w:val="00A53EF5"/>
    <w:rsid w:val="00A96415"/>
    <w:rsid w:val="00BF630C"/>
    <w:rsid w:val="00C10CEC"/>
    <w:rsid w:val="00CF2A2A"/>
    <w:rsid w:val="00D26826"/>
    <w:rsid w:val="00D862C7"/>
    <w:rsid w:val="00E34C8B"/>
    <w:rsid w:val="00EF52E1"/>
    <w:rsid w:val="00F96032"/>
    <w:rsid w:val="00FF3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B6BAB"/>
  <w15:chartTrackingRefBased/>
  <w15:docId w15:val="{B2857AFB-8451-4874-A650-9D2256A6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826"/>
  </w:style>
  <w:style w:type="paragraph" w:styleId="Footer">
    <w:name w:val="footer"/>
    <w:basedOn w:val="Normal"/>
    <w:link w:val="FooterChar"/>
    <w:uiPriority w:val="99"/>
    <w:unhideWhenUsed/>
    <w:rsid w:val="00D26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826"/>
  </w:style>
  <w:style w:type="paragraph" w:styleId="FootnoteText">
    <w:name w:val="footnote text"/>
    <w:basedOn w:val="Normal"/>
    <w:link w:val="FootnoteTextChar"/>
    <w:uiPriority w:val="99"/>
    <w:unhideWhenUsed/>
    <w:rsid w:val="00BF630C"/>
    <w:pPr>
      <w:spacing w:after="0" w:line="240" w:lineRule="auto"/>
    </w:pPr>
    <w:rPr>
      <w:rFonts w:ascii="Aptos" w:eastAsia="Aptos" w:hAnsi="Aptos"/>
      <w:sz w:val="20"/>
      <w:szCs w:val="20"/>
    </w:rPr>
  </w:style>
  <w:style w:type="character" w:customStyle="1" w:styleId="FootnoteTextChar">
    <w:name w:val="Footnote Text Char"/>
    <w:link w:val="FootnoteText"/>
    <w:uiPriority w:val="99"/>
    <w:rsid w:val="00BF630C"/>
    <w:rPr>
      <w:rFonts w:ascii="Aptos" w:eastAsia="Aptos" w:hAnsi="Aptos"/>
      <w:kern w:val="2"/>
      <w:lang w:eastAsia="en-US"/>
    </w:rPr>
  </w:style>
  <w:style w:type="character" w:styleId="FootnoteReference">
    <w:name w:val="footnote reference"/>
    <w:uiPriority w:val="99"/>
    <w:semiHidden/>
    <w:unhideWhenUsed/>
    <w:qFormat/>
    <w:rsid w:val="00BF630C"/>
    <w:rPr>
      <w:vertAlign w:val="superscript"/>
    </w:rPr>
  </w:style>
  <w:style w:type="character" w:styleId="Hyperlink">
    <w:name w:val="Hyperlink"/>
    <w:uiPriority w:val="99"/>
    <w:unhideWhenUsed/>
    <w:rsid w:val="00BF630C"/>
    <w:rPr>
      <w:color w:val="467886"/>
      <w:u w:val="single"/>
    </w:rPr>
  </w:style>
  <w:style w:type="character" w:styleId="UnresolvedMention">
    <w:name w:val="Unresolved Mention"/>
    <w:uiPriority w:val="99"/>
    <w:semiHidden/>
    <w:unhideWhenUsed/>
    <w:rsid w:val="00BF6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mndscotland.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BanksMNDScotlan\Downloads\Blue%20Badge%20guidance%20and%20enforcement%20chan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7E68BE028CE54C8BC2714BA715BA35" ma:contentTypeVersion="12" ma:contentTypeDescription="Create a new document." ma:contentTypeScope="" ma:versionID="abc02c1e1b1a0011ee82443a1f33ec99">
  <xsd:schema xmlns:xsd="http://www.w3.org/2001/XMLSchema" xmlns:xs="http://www.w3.org/2001/XMLSchema" xmlns:p="http://schemas.microsoft.com/office/2006/metadata/properties" xmlns:ns2="89ef36aa-be64-4922-ad67-7a33585b39f7" xmlns:ns3="2021bd05-290e-4bfd-a81d-8e88eae7cb39" targetNamespace="http://schemas.microsoft.com/office/2006/metadata/properties" ma:root="true" ma:fieldsID="9b2879a9cb461f93507b12cd69c1243f" ns2:_="" ns3:_="">
    <xsd:import namespace="89ef36aa-be64-4922-ad67-7a33585b39f7"/>
    <xsd:import namespace="2021bd05-290e-4bfd-a81d-8e88eae7c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36aa-be64-4922-ad67-7a33585b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1175f6-d0b7-47ee-b32f-084f31645c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21bd05-290e-4bfd-a81d-8e88eae7c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ab5a1-25b0-4096-a9ff-eec1af7bda0c}" ma:internalName="TaxCatchAll" ma:showField="CatchAllData" ma:web="2021bd05-290e-4bfd-a81d-8e88eae7c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21bd05-290e-4bfd-a81d-8e88eae7cb39" xsi:nil="true"/>
    <lcf76f155ced4ddcb4097134ff3c332f xmlns="89ef36aa-be64-4922-ad67-7a33585b39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7FF26E-0152-408A-B717-D849FD339CF2}">
  <ds:schemaRefs>
    <ds:schemaRef ds:uri="http://schemas.openxmlformats.org/officeDocument/2006/bibliography"/>
  </ds:schemaRefs>
</ds:datastoreItem>
</file>

<file path=customXml/itemProps2.xml><?xml version="1.0" encoding="utf-8"?>
<ds:datastoreItem xmlns:ds="http://schemas.openxmlformats.org/officeDocument/2006/customXml" ds:itemID="{D54ADB69-1880-476D-BF52-4F0E90B5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f36aa-be64-4922-ad67-7a33585b39f7"/>
    <ds:schemaRef ds:uri="2021bd05-290e-4bfd-a81d-8e88eae7c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5260D-2A0C-4ED7-8C67-C58BC8F0C8D0}">
  <ds:schemaRefs>
    <ds:schemaRef ds:uri="http://schemas.microsoft.com/sharepoint/v3/contenttype/forms"/>
  </ds:schemaRefs>
</ds:datastoreItem>
</file>

<file path=customXml/itemProps4.xml><?xml version="1.0" encoding="utf-8"?>
<ds:datastoreItem xmlns:ds="http://schemas.openxmlformats.org/officeDocument/2006/customXml" ds:itemID="{A9EB7155-D67B-40EB-9A1D-17580265B4F4}">
  <ds:schemaRefs>
    <ds:schemaRef ds:uri="http://schemas.microsoft.com/office/2006/metadata/properties"/>
    <ds:schemaRef ds:uri="http://schemas.microsoft.com/office/infopath/2007/PartnerControls"/>
    <ds:schemaRef ds:uri="2021bd05-290e-4bfd-a81d-8e88eae7cb39"/>
    <ds:schemaRef ds:uri="89ef36aa-be64-4922-ad67-7a33585b39f7"/>
  </ds:schemaRefs>
</ds:datastoreItem>
</file>

<file path=docProps/app.xml><?xml version="1.0" encoding="utf-8"?>
<Properties xmlns="http://schemas.openxmlformats.org/officeDocument/2006/extended-properties" xmlns:vt="http://schemas.openxmlformats.org/officeDocument/2006/docPropsVTypes">
  <Template>Blue Badge guidance and enforcement changes</Template>
  <TotalTime>10</TotalTime>
  <Pages>4</Pages>
  <Words>654</Words>
  <Characters>3208</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Links>
    <vt:vector size="12" baseType="variant">
      <vt:variant>
        <vt:i4>5505053</vt:i4>
      </vt:variant>
      <vt:variant>
        <vt:i4>3</vt:i4>
      </vt:variant>
      <vt:variant>
        <vt:i4>0</vt:i4>
      </vt:variant>
      <vt:variant>
        <vt:i4>5</vt:i4>
      </vt:variant>
      <vt:variant>
        <vt:lpwstr>https://mndscotland.org.uk/wp-content/uploads/2022/11/MND-Scotland-No-Time-To-Lose-Housing-Report.pdf</vt:lpwstr>
      </vt:variant>
      <vt:variant>
        <vt:lpwstr/>
      </vt:variant>
      <vt:variant>
        <vt:i4>5505053</vt:i4>
      </vt:variant>
      <vt:variant>
        <vt:i4>0</vt:i4>
      </vt:variant>
      <vt:variant>
        <vt:i4>0</vt:i4>
      </vt:variant>
      <vt:variant>
        <vt:i4>5</vt:i4>
      </vt:variant>
      <vt:variant>
        <vt:lpwstr>https://mndscotland.org.uk/wp-content/uploads/2022/11/MND-Scotland-No-Time-To-Lose-Housing-Report.pdf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Banks | MND Scotland</dc:creator>
  <cp:keywords/>
  <dc:description/>
  <cp:lastModifiedBy>Chris Banks | MND Scotland</cp:lastModifiedBy>
  <cp:revision>1</cp:revision>
  <dcterms:created xsi:type="dcterms:W3CDTF">2026-06-30T10:42:00Z</dcterms:created>
  <dcterms:modified xsi:type="dcterms:W3CDTF">2026-06-30T10:52:00Z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0x0101006C7E68BE028CE54C8BC2714BA715BA35</vt:lpwstr>
  </property>
</Properties>
</file>